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4"/>
        <w:gridCol w:w="714"/>
        <w:gridCol w:w="562"/>
        <w:gridCol w:w="992"/>
        <w:gridCol w:w="714"/>
        <w:gridCol w:w="562"/>
        <w:gridCol w:w="992"/>
        <w:gridCol w:w="1134"/>
      </w:tblGrid>
      <w:tr w:rsidR="00E167AD" w14:paraId="330E9435" w14:textId="77777777" w:rsidTr="0091027F">
        <w:trPr>
          <w:gridAfter w:val="1"/>
          <w:wAfter w:w="1134" w:type="dxa"/>
          <w:cantSplit/>
          <w:trHeight w:val="569"/>
        </w:trPr>
        <w:tc>
          <w:tcPr>
            <w:tcW w:w="4531" w:type="dxa"/>
            <w:gridSpan w:val="2"/>
            <w:shd w:val="clear" w:color="auto" w:fill="BFBFBF"/>
            <w:vAlign w:val="center"/>
          </w:tcPr>
          <w:p w14:paraId="330E9432" w14:textId="77777777" w:rsidR="0091027F" w:rsidRPr="00D4431F" w:rsidRDefault="003D14CE" w:rsidP="006149F1">
            <w:pPr>
              <w:spacing w:line="240" w:lineRule="auto"/>
              <w:jc w:val="center"/>
              <w:rPr>
                <w:rFonts w:cstheme="minorHAnsi"/>
                <w:b/>
                <w:bCs/>
              </w:rPr>
            </w:pPr>
            <w:r>
              <w:rPr>
                <w:rFonts w:cstheme="minorHAnsi"/>
                <w:b/>
                <w:bCs/>
              </w:rPr>
              <w:t>Report to</w:t>
            </w:r>
          </w:p>
        </w:tc>
        <w:tc>
          <w:tcPr>
            <w:tcW w:w="2268" w:type="dxa"/>
            <w:gridSpan w:val="3"/>
            <w:tcBorders>
              <w:bottom w:val="single" w:sz="4" w:space="0" w:color="auto"/>
              <w:right w:val="single" w:sz="12" w:space="0" w:color="auto"/>
            </w:tcBorders>
            <w:shd w:val="clear" w:color="auto" w:fill="BFBFBF"/>
            <w:vAlign w:val="center"/>
          </w:tcPr>
          <w:p w14:paraId="330E9433" w14:textId="77777777" w:rsidR="0091027F" w:rsidRPr="00D4431F" w:rsidRDefault="003D14CE" w:rsidP="006149F1">
            <w:pPr>
              <w:spacing w:line="240" w:lineRule="auto"/>
              <w:jc w:val="center"/>
              <w:rPr>
                <w:rFonts w:cstheme="minorHAnsi"/>
                <w:b/>
                <w:bCs/>
              </w:rPr>
            </w:pPr>
            <w:r w:rsidRPr="00D4431F">
              <w:rPr>
                <w:rFonts w:cstheme="minorHAnsi"/>
                <w:b/>
                <w:bCs/>
              </w:rPr>
              <w:t>O</w:t>
            </w:r>
            <w:r>
              <w:rPr>
                <w:rFonts w:cstheme="minorHAnsi"/>
                <w:b/>
                <w:bCs/>
              </w:rPr>
              <w:t>n</w:t>
            </w:r>
          </w:p>
        </w:tc>
        <w:tc>
          <w:tcPr>
            <w:tcW w:w="2268" w:type="dxa"/>
            <w:gridSpan w:val="3"/>
            <w:vMerge w:val="restart"/>
            <w:tcBorders>
              <w:top w:val="nil"/>
              <w:left w:val="single" w:sz="12" w:space="0" w:color="auto"/>
              <w:bottom w:val="nil"/>
              <w:right w:val="nil"/>
            </w:tcBorders>
            <w:shd w:val="clear" w:color="auto" w:fill="auto"/>
          </w:tcPr>
          <w:p w14:paraId="330E9434" w14:textId="77777777" w:rsidR="0091027F" w:rsidRPr="0091027F" w:rsidRDefault="003D14CE" w:rsidP="006149F1">
            <w:pPr>
              <w:spacing w:line="240" w:lineRule="auto"/>
              <w:jc w:val="center"/>
              <w:rPr>
                <w:rFonts w:cstheme="minorHAnsi"/>
                <w:b/>
                <w:bCs/>
              </w:rPr>
            </w:pPr>
            <w:r>
              <w:rPr>
                <w:rFonts w:cstheme="minorHAnsi"/>
                <w:b/>
                <w:bCs/>
                <w:noProof/>
              </w:rPr>
              <w:drawing>
                <wp:anchor distT="0" distB="0" distL="114300" distR="114300" simplePos="0" relativeHeight="251658240" behindDoc="1" locked="0" layoutInCell="1" allowOverlap="1" wp14:anchorId="330E9586" wp14:editId="330E9587">
                  <wp:simplePos x="0" y="0"/>
                  <wp:positionH relativeFrom="column">
                    <wp:posOffset>-19139</wp:posOffset>
                  </wp:positionH>
                  <wp:positionV relativeFrom="page">
                    <wp:posOffset>-123308</wp:posOffset>
                  </wp:positionV>
                  <wp:extent cx="2115820" cy="9461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15414"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15820" cy="946150"/>
                          </a:xfrm>
                          <a:prstGeom prst="rect">
                            <a:avLst/>
                          </a:prstGeom>
                        </pic:spPr>
                      </pic:pic>
                    </a:graphicData>
                  </a:graphic>
                  <wp14:sizeRelH relativeFrom="margin">
                    <wp14:pctWidth>0</wp14:pctWidth>
                  </wp14:sizeRelH>
                  <wp14:sizeRelV relativeFrom="margin">
                    <wp14:pctHeight>0</wp14:pctHeight>
                  </wp14:sizeRelV>
                </wp:anchor>
              </w:drawing>
            </w:r>
          </w:p>
        </w:tc>
      </w:tr>
      <w:tr w:rsidR="00E167AD" w14:paraId="330E9439" w14:textId="77777777" w:rsidTr="0091027F">
        <w:trPr>
          <w:gridAfter w:val="1"/>
          <w:wAfter w:w="1134" w:type="dxa"/>
          <w:cantSplit/>
          <w:trHeight w:val="654"/>
        </w:trPr>
        <w:tc>
          <w:tcPr>
            <w:tcW w:w="4531" w:type="dxa"/>
            <w:gridSpan w:val="2"/>
            <w:tcBorders>
              <w:bottom w:val="single" w:sz="4" w:space="0" w:color="auto"/>
            </w:tcBorders>
            <w:vAlign w:val="center"/>
          </w:tcPr>
          <w:p w14:paraId="330E9436" w14:textId="77777777" w:rsidR="0091027F" w:rsidRDefault="003D14CE" w:rsidP="006149F1">
            <w:pPr>
              <w:spacing w:line="240" w:lineRule="auto"/>
              <w:jc w:val="center"/>
              <w:rPr>
                <w:rFonts w:cstheme="minorHAnsi"/>
                <w:b/>
                <w:bCs/>
              </w:rPr>
            </w:pPr>
            <w:r>
              <w:rPr>
                <w:rFonts w:cstheme="minorHAnsi"/>
                <w:b/>
                <w:bCs/>
              </w:rPr>
              <w:fldChar w:fldCharType="begin"/>
            </w:r>
            <w:r>
              <w:rPr>
                <w:rFonts w:cstheme="minorHAnsi"/>
                <w:b/>
                <w:bCs/>
              </w:rPr>
              <w:instrText xml:space="preserve"> DOCPROPERTY  CommitteeName  \* MERGEFORMAT </w:instrText>
            </w:r>
            <w:r>
              <w:rPr>
                <w:rFonts w:cstheme="minorHAnsi"/>
                <w:b/>
                <w:bCs/>
              </w:rPr>
              <w:fldChar w:fldCharType="separate"/>
            </w:r>
            <w:r>
              <w:rPr>
                <w:rFonts w:cstheme="minorHAnsi"/>
                <w:b/>
                <w:bCs/>
              </w:rPr>
              <w:t>Cabinet</w:t>
            </w:r>
            <w:r>
              <w:rPr>
                <w:rFonts w:cstheme="minorHAnsi"/>
                <w:b/>
                <w:bCs/>
              </w:rPr>
              <w:fldChar w:fldCharType="end"/>
            </w:r>
          </w:p>
        </w:tc>
        <w:tc>
          <w:tcPr>
            <w:tcW w:w="2268" w:type="dxa"/>
            <w:gridSpan w:val="3"/>
            <w:tcBorders>
              <w:bottom w:val="single" w:sz="12" w:space="0" w:color="auto"/>
              <w:right w:val="single" w:sz="12" w:space="0" w:color="auto"/>
            </w:tcBorders>
            <w:vAlign w:val="center"/>
          </w:tcPr>
          <w:p w14:paraId="330E9437" w14:textId="77777777" w:rsidR="0091027F" w:rsidRPr="00D4431F" w:rsidRDefault="003D14CE" w:rsidP="006149F1">
            <w:pPr>
              <w:spacing w:line="240" w:lineRule="auto"/>
              <w:jc w:val="center"/>
              <w:rPr>
                <w:rFonts w:cstheme="minorHAnsi"/>
                <w:b/>
                <w:bCs/>
              </w:rPr>
            </w:pPr>
            <w:r>
              <w:rPr>
                <w:rFonts w:cstheme="minorHAnsi"/>
                <w:b/>
                <w:bCs/>
              </w:rPr>
              <w:fldChar w:fldCharType="begin"/>
            </w:r>
            <w:r>
              <w:rPr>
                <w:rFonts w:cstheme="minorHAnsi"/>
                <w:b/>
                <w:bCs/>
              </w:rPr>
              <w:instrText xml:space="preserve"> DOCPROPERTY  MeetingDate  \* MERGEFORMAT </w:instrText>
            </w:r>
            <w:r>
              <w:rPr>
                <w:rFonts w:cstheme="minorHAnsi"/>
                <w:b/>
                <w:bCs/>
              </w:rPr>
              <w:fldChar w:fldCharType="separate"/>
            </w:r>
            <w:r>
              <w:rPr>
                <w:rFonts w:cstheme="minorHAnsi"/>
                <w:b/>
                <w:bCs/>
              </w:rPr>
              <w:t>Wednesday, 14 July 2021</w:t>
            </w:r>
            <w:r>
              <w:rPr>
                <w:rFonts w:cstheme="minorHAnsi"/>
                <w:b/>
                <w:bCs/>
              </w:rPr>
              <w:fldChar w:fldCharType="end"/>
            </w:r>
          </w:p>
        </w:tc>
        <w:tc>
          <w:tcPr>
            <w:tcW w:w="2268" w:type="dxa"/>
            <w:gridSpan w:val="3"/>
            <w:vMerge/>
            <w:tcBorders>
              <w:top w:val="nil"/>
              <w:left w:val="single" w:sz="12" w:space="0" w:color="auto"/>
              <w:bottom w:val="nil"/>
              <w:right w:val="nil"/>
            </w:tcBorders>
            <w:shd w:val="clear" w:color="auto" w:fill="auto"/>
          </w:tcPr>
          <w:p w14:paraId="330E9438" w14:textId="77777777" w:rsidR="0091027F" w:rsidRDefault="003F77A4" w:rsidP="006149F1">
            <w:pPr>
              <w:spacing w:line="240" w:lineRule="auto"/>
              <w:jc w:val="center"/>
              <w:rPr>
                <w:rFonts w:cstheme="minorHAnsi"/>
                <w:b/>
                <w:bCs/>
              </w:rPr>
            </w:pPr>
          </w:p>
        </w:tc>
      </w:tr>
      <w:tr w:rsidR="00E167AD" w14:paraId="330E943D" w14:textId="77777777" w:rsidTr="0091027F">
        <w:trPr>
          <w:gridAfter w:val="3"/>
          <w:wAfter w:w="2688" w:type="dxa"/>
          <w:cantSplit/>
          <w:trHeight w:val="560"/>
        </w:trPr>
        <w:tc>
          <w:tcPr>
            <w:tcW w:w="2977" w:type="dxa"/>
            <w:tcBorders>
              <w:left w:val="nil"/>
              <w:right w:val="nil"/>
            </w:tcBorders>
          </w:tcPr>
          <w:p w14:paraId="330E943A" w14:textId="77777777" w:rsidR="0091027F" w:rsidRPr="00D4431F" w:rsidRDefault="003F77A4" w:rsidP="00D4431F">
            <w:pPr>
              <w:spacing w:line="240" w:lineRule="auto"/>
              <w:jc w:val="both"/>
              <w:rPr>
                <w:rFonts w:cstheme="minorHAnsi"/>
                <w:b/>
                <w:bCs/>
              </w:rPr>
            </w:pPr>
          </w:p>
        </w:tc>
        <w:tc>
          <w:tcPr>
            <w:tcW w:w="2268" w:type="dxa"/>
            <w:gridSpan w:val="2"/>
            <w:tcBorders>
              <w:left w:val="nil"/>
              <w:right w:val="nil"/>
            </w:tcBorders>
          </w:tcPr>
          <w:p w14:paraId="330E943B" w14:textId="77777777" w:rsidR="0091027F" w:rsidRPr="00D4431F" w:rsidRDefault="003F77A4" w:rsidP="00D4431F">
            <w:pPr>
              <w:spacing w:line="240" w:lineRule="auto"/>
              <w:jc w:val="both"/>
              <w:rPr>
                <w:rFonts w:cstheme="minorHAnsi"/>
                <w:b/>
                <w:bCs/>
              </w:rPr>
            </w:pPr>
          </w:p>
        </w:tc>
        <w:tc>
          <w:tcPr>
            <w:tcW w:w="2268" w:type="dxa"/>
            <w:gridSpan w:val="3"/>
            <w:tcBorders>
              <w:top w:val="single" w:sz="12" w:space="0" w:color="FFFFFF" w:themeColor="background1"/>
              <w:left w:val="nil"/>
              <w:right w:val="nil"/>
            </w:tcBorders>
          </w:tcPr>
          <w:p w14:paraId="330E943C" w14:textId="77777777" w:rsidR="0091027F" w:rsidRPr="00D4431F" w:rsidRDefault="003F77A4" w:rsidP="00D4431F">
            <w:pPr>
              <w:spacing w:line="240" w:lineRule="auto"/>
              <w:jc w:val="both"/>
              <w:rPr>
                <w:rFonts w:cstheme="minorHAnsi"/>
                <w:b/>
                <w:bCs/>
              </w:rPr>
            </w:pPr>
          </w:p>
        </w:tc>
      </w:tr>
      <w:tr w:rsidR="00E167AD" w14:paraId="330E9441" w14:textId="77777777" w:rsidTr="0091027F">
        <w:trPr>
          <w:cantSplit/>
        </w:trPr>
        <w:tc>
          <w:tcPr>
            <w:tcW w:w="5807" w:type="dxa"/>
            <w:gridSpan w:val="4"/>
            <w:shd w:val="clear" w:color="auto" w:fill="BFBFBF"/>
            <w:vAlign w:val="center"/>
          </w:tcPr>
          <w:p w14:paraId="330E943E" w14:textId="77777777" w:rsidR="0091027F" w:rsidRPr="00D4431F" w:rsidRDefault="003D14CE" w:rsidP="00D4431F">
            <w:pPr>
              <w:spacing w:line="240" w:lineRule="auto"/>
              <w:jc w:val="both"/>
              <w:rPr>
                <w:rFonts w:cstheme="minorHAnsi"/>
                <w:b/>
                <w:bCs/>
              </w:rPr>
            </w:pPr>
            <w:r>
              <w:rPr>
                <w:rFonts w:cstheme="minorHAnsi"/>
                <w:b/>
                <w:bCs/>
              </w:rPr>
              <w:t>Title</w:t>
            </w:r>
          </w:p>
        </w:tc>
        <w:tc>
          <w:tcPr>
            <w:tcW w:w="2268" w:type="dxa"/>
            <w:gridSpan w:val="3"/>
            <w:shd w:val="clear" w:color="auto" w:fill="BFBFBF"/>
          </w:tcPr>
          <w:p w14:paraId="330E943F" w14:textId="77777777" w:rsidR="0091027F" w:rsidRDefault="003D14CE" w:rsidP="000D0185">
            <w:pPr>
              <w:spacing w:line="240" w:lineRule="auto"/>
              <w:jc w:val="center"/>
              <w:rPr>
                <w:rFonts w:cstheme="minorHAnsi"/>
                <w:b/>
                <w:bCs/>
              </w:rPr>
            </w:pPr>
            <w:r>
              <w:rPr>
                <w:rFonts w:cstheme="minorHAnsi"/>
                <w:b/>
                <w:bCs/>
              </w:rPr>
              <w:t>Portfolio Holder</w:t>
            </w:r>
          </w:p>
        </w:tc>
        <w:tc>
          <w:tcPr>
            <w:tcW w:w="2126" w:type="dxa"/>
            <w:gridSpan w:val="2"/>
            <w:shd w:val="clear" w:color="auto" w:fill="BFBFBF"/>
            <w:vAlign w:val="center"/>
          </w:tcPr>
          <w:p w14:paraId="330E9440" w14:textId="77777777" w:rsidR="0091027F" w:rsidRPr="00D4431F" w:rsidRDefault="003D14CE" w:rsidP="000D0185">
            <w:pPr>
              <w:spacing w:line="240" w:lineRule="auto"/>
              <w:jc w:val="center"/>
              <w:rPr>
                <w:rFonts w:cstheme="minorHAnsi"/>
                <w:b/>
                <w:bCs/>
              </w:rPr>
            </w:pPr>
            <w:r>
              <w:rPr>
                <w:rFonts w:cstheme="minorHAnsi"/>
                <w:b/>
                <w:bCs/>
              </w:rPr>
              <w:t>Report of</w:t>
            </w:r>
          </w:p>
        </w:tc>
      </w:tr>
      <w:tr w:rsidR="00E167AD" w14:paraId="330E9445" w14:textId="77777777" w:rsidTr="0091027F">
        <w:trPr>
          <w:cantSplit/>
          <w:trHeight w:val="667"/>
        </w:trPr>
        <w:tc>
          <w:tcPr>
            <w:tcW w:w="5807" w:type="dxa"/>
            <w:gridSpan w:val="4"/>
            <w:vAlign w:val="center"/>
          </w:tcPr>
          <w:p w14:paraId="330E9442" w14:textId="77777777" w:rsidR="0091027F" w:rsidRPr="00CA04F3" w:rsidRDefault="003D14CE" w:rsidP="000D0185">
            <w:pPr>
              <w:pStyle w:val="Heading1"/>
              <w:rPr>
                <w:rFonts w:asciiTheme="majorHAnsi" w:hAnsiTheme="majorHAnsi" w:cstheme="majorHAnsi"/>
              </w:rPr>
            </w:pPr>
            <w:r>
              <w:rPr>
                <w:rFonts w:asciiTheme="majorHAnsi" w:hAnsiTheme="majorHAnsi" w:cstheme="majorHAnsi"/>
                <w:sz w:val="22"/>
              </w:rPr>
              <w:fldChar w:fldCharType="begin"/>
            </w:r>
            <w:r>
              <w:rPr>
                <w:rFonts w:asciiTheme="majorHAnsi" w:hAnsiTheme="majorHAnsi" w:cstheme="majorHAnsi"/>
                <w:sz w:val="22"/>
              </w:rPr>
              <w:instrText xml:space="preserve"> DOCPROPERTY  IssueTitle  \* MERGEFORMAT </w:instrText>
            </w:r>
            <w:r>
              <w:rPr>
                <w:rFonts w:asciiTheme="majorHAnsi" w:hAnsiTheme="majorHAnsi" w:cstheme="majorHAnsi"/>
                <w:sz w:val="22"/>
              </w:rPr>
              <w:fldChar w:fldCharType="separate"/>
            </w:r>
            <w:r>
              <w:rPr>
                <w:rFonts w:asciiTheme="majorHAnsi" w:hAnsiTheme="majorHAnsi" w:cstheme="majorHAnsi"/>
                <w:sz w:val="22"/>
              </w:rPr>
              <w:t>Award of Contract(s) to progress Town Deal Projects - Design Services</w:t>
            </w:r>
            <w:r>
              <w:rPr>
                <w:rFonts w:asciiTheme="majorHAnsi" w:hAnsiTheme="majorHAnsi" w:cstheme="majorHAnsi"/>
                <w:sz w:val="22"/>
              </w:rPr>
              <w:fldChar w:fldCharType="end"/>
            </w:r>
          </w:p>
        </w:tc>
        <w:tc>
          <w:tcPr>
            <w:tcW w:w="2268" w:type="dxa"/>
            <w:gridSpan w:val="3"/>
            <w:vAlign w:val="center"/>
          </w:tcPr>
          <w:p w14:paraId="330E9443" w14:textId="77777777" w:rsidR="0091027F" w:rsidRDefault="003D14CE" w:rsidP="0091027F">
            <w:pPr>
              <w:spacing w:line="240" w:lineRule="auto"/>
              <w:jc w:val="center"/>
              <w:rPr>
                <w:rFonts w:cstheme="minorHAnsi"/>
                <w:b/>
                <w:bCs/>
              </w:rPr>
            </w:pPr>
            <w:r>
              <w:rPr>
                <w:rFonts w:cstheme="minorHAnsi"/>
                <w:b/>
                <w:bCs/>
              </w:rPr>
              <w:fldChar w:fldCharType="begin"/>
            </w:r>
            <w:r>
              <w:rPr>
                <w:rFonts w:cstheme="minorHAnsi"/>
                <w:b/>
                <w:bCs/>
              </w:rPr>
              <w:instrText xml:space="preserve"> DOCPROPERTY  LeadMember  \* MERGEFORMAT </w:instrText>
            </w:r>
            <w:r>
              <w:rPr>
                <w:rFonts w:cstheme="minorHAnsi"/>
                <w:b/>
                <w:bCs/>
              </w:rPr>
              <w:fldChar w:fldCharType="separate"/>
            </w:r>
            <w:r>
              <w:rPr>
                <w:rFonts w:cstheme="minorHAnsi"/>
                <w:b/>
                <w:bCs/>
              </w:rPr>
              <w:t>Leader of the Council and Cabinet Member (Strategy and Reform)</w:t>
            </w:r>
            <w:r>
              <w:rPr>
                <w:rFonts w:cstheme="minorHAnsi"/>
                <w:b/>
                <w:bCs/>
              </w:rPr>
              <w:fldChar w:fldCharType="end"/>
            </w:r>
          </w:p>
        </w:tc>
        <w:tc>
          <w:tcPr>
            <w:tcW w:w="2126" w:type="dxa"/>
            <w:gridSpan w:val="2"/>
            <w:vAlign w:val="center"/>
          </w:tcPr>
          <w:p w14:paraId="330E9444" w14:textId="77777777" w:rsidR="0091027F" w:rsidRPr="00D4431F" w:rsidRDefault="003D14CE" w:rsidP="000D0185">
            <w:pPr>
              <w:spacing w:line="240" w:lineRule="auto"/>
              <w:jc w:val="center"/>
              <w:rPr>
                <w:rFonts w:cstheme="minorHAnsi"/>
                <w:b/>
                <w:bCs/>
              </w:rPr>
            </w:pPr>
            <w:r>
              <w:rPr>
                <w:rFonts w:cstheme="minorHAnsi"/>
                <w:b/>
                <w:bCs/>
              </w:rPr>
              <w:fldChar w:fldCharType="begin"/>
            </w:r>
            <w:r>
              <w:rPr>
                <w:rFonts w:cstheme="minorHAnsi"/>
                <w:b/>
                <w:bCs/>
              </w:rPr>
              <w:instrText xml:space="preserve"> DOCPROPERTY  LeadDirector  \* MERGEFORMAT </w:instrText>
            </w:r>
            <w:r>
              <w:rPr>
                <w:rFonts w:cstheme="minorHAnsi"/>
                <w:b/>
                <w:bCs/>
              </w:rPr>
              <w:fldChar w:fldCharType="separate"/>
            </w:r>
            <w:r>
              <w:rPr>
                <w:rFonts w:cstheme="minorHAnsi"/>
                <w:b/>
                <w:bCs/>
              </w:rPr>
              <w:t>Director of Planning and Development</w:t>
            </w:r>
            <w:r>
              <w:rPr>
                <w:rFonts w:cstheme="minorHAnsi"/>
                <w:b/>
                <w:bCs/>
              </w:rPr>
              <w:fldChar w:fldCharType="end"/>
            </w:r>
          </w:p>
        </w:tc>
      </w:tr>
    </w:tbl>
    <w:p w14:paraId="330E9446" w14:textId="77777777" w:rsidR="00D4431F" w:rsidRPr="00D4431F" w:rsidRDefault="003F77A4" w:rsidP="00D4431F">
      <w:pPr>
        <w:spacing w:line="240" w:lineRule="auto"/>
        <w:jc w:val="both"/>
        <w:rPr>
          <w:rFonts w:cstheme="minorHAnsi"/>
          <w:b/>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E167AD" w14:paraId="330E9449" w14:textId="77777777" w:rsidTr="008E66FA">
        <w:tc>
          <w:tcPr>
            <w:tcW w:w="6652" w:type="dxa"/>
            <w:shd w:val="clear" w:color="auto" w:fill="auto"/>
          </w:tcPr>
          <w:p w14:paraId="330E9447" w14:textId="77777777" w:rsidR="00D4431F" w:rsidRPr="00D4431F" w:rsidRDefault="003D14CE" w:rsidP="005C459D">
            <w:pPr>
              <w:spacing w:after="0" w:line="240" w:lineRule="auto"/>
              <w:jc w:val="both"/>
              <w:rPr>
                <w:rFonts w:cstheme="minorHAnsi"/>
                <w:bCs/>
              </w:rPr>
            </w:pPr>
            <w:r w:rsidRPr="00D4431F">
              <w:rPr>
                <w:rFonts w:cstheme="minorHAnsi"/>
                <w:bCs/>
              </w:rPr>
              <w:t>Is this report confidential?</w:t>
            </w:r>
          </w:p>
        </w:tc>
        <w:tc>
          <w:tcPr>
            <w:tcW w:w="3266" w:type="dxa"/>
            <w:shd w:val="clear" w:color="auto" w:fill="auto"/>
          </w:tcPr>
          <w:p w14:paraId="330E9448" w14:textId="77777777" w:rsidR="00D4431F" w:rsidRPr="00B32526" w:rsidRDefault="003D14CE" w:rsidP="005C459D">
            <w:pPr>
              <w:spacing w:after="0" w:line="240" w:lineRule="auto"/>
              <w:jc w:val="both"/>
              <w:rPr>
                <w:rFonts w:cstheme="minorHAnsi"/>
                <w:bCs/>
              </w:rPr>
            </w:pPr>
            <w:r w:rsidRPr="00D4431F">
              <w:rPr>
                <w:rFonts w:cstheme="minorHAnsi"/>
                <w:bCs/>
              </w:rPr>
              <w:t xml:space="preserve">No </w:t>
            </w:r>
          </w:p>
        </w:tc>
      </w:tr>
    </w:tbl>
    <w:p w14:paraId="330E944A" w14:textId="77777777" w:rsidR="00D4431F" w:rsidRPr="00CA04F3" w:rsidRDefault="003D14CE" w:rsidP="00CA04F3">
      <w:pPr>
        <w:pStyle w:val="Heading2"/>
        <w:rPr>
          <w:rFonts w:asciiTheme="majorHAnsi" w:hAnsiTheme="majorHAnsi" w:cstheme="majorHAnsi"/>
          <w:sz w:val="2"/>
          <w:szCs w:val="22"/>
        </w:rPr>
      </w:pPr>
      <w:r w:rsidRPr="00CA04F3">
        <w:rPr>
          <w:rFonts w:asciiTheme="majorHAnsi" w:hAnsiTheme="majorHAnsi" w:cstheme="majorHAnsi"/>
          <w:sz w:val="22"/>
        </w:rPr>
        <w:t>Purpose of the Report</w:t>
      </w:r>
    </w:p>
    <w:p w14:paraId="330E944B" w14:textId="77777777" w:rsidR="00C234F7" w:rsidRDefault="003D14CE" w:rsidP="00C234F7">
      <w:pPr>
        <w:numPr>
          <w:ilvl w:val="0"/>
          <w:numId w:val="8"/>
        </w:numPr>
        <w:spacing w:after="0" w:line="240" w:lineRule="auto"/>
        <w:jc w:val="both"/>
        <w:rPr>
          <w:rFonts w:cstheme="minorHAnsi"/>
          <w:bCs/>
        </w:rPr>
      </w:pPr>
      <w:r>
        <w:rPr>
          <w:rFonts w:cstheme="minorHAnsi"/>
          <w:bCs/>
        </w:rPr>
        <w:t xml:space="preserve">To inform and update members on the detail and outcome from the Town Deal Design Team procurement process. </w:t>
      </w:r>
    </w:p>
    <w:p w14:paraId="330E944C" w14:textId="77777777" w:rsidR="00C234F7" w:rsidRDefault="003F77A4" w:rsidP="00C234F7">
      <w:pPr>
        <w:spacing w:after="0" w:line="240" w:lineRule="auto"/>
        <w:ind w:left="720"/>
        <w:jc w:val="both"/>
        <w:rPr>
          <w:rFonts w:cstheme="minorHAnsi"/>
          <w:bCs/>
        </w:rPr>
      </w:pPr>
    </w:p>
    <w:p w14:paraId="330E944D" w14:textId="77777777" w:rsidR="00C234F7" w:rsidRDefault="003D14CE" w:rsidP="00C234F7">
      <w:pPr>
        <w:numPr>
          <w:ilvl w:val="0"/>
          <w:numId w:val="8"/>
        </w:numPr>
        <w:spacing w:after="0" w:line="240" w:lineRule="auto"/>
        <w:jc w:val="both"/>
        <w:rPr>
          <w:rFonts w:cstheme="minorHAnsi"/>
          <w:bCs/>
        </w:rPr>
      </w:pPr>
      <w:r>
        <w:rPr>
          <w:rFonts w:cstheme="minorHAnsi"/>
          <w:bCs/>
        </w:rPr>
        <w:t>To seek approval to appoint and award contracts to the winning bidders on the design team disciplines listed below to progress the design development on the Leyland Town Deal project to RIBA Stage 3.</w:t>
      </w:r>
    </w:p>
    <w:p w14:paraId="330E944E" w14:textId="77777777" w:rsidR="00C234F7" w:rsidRDefault="003F77A4" w:rsidP="00C234F7">
      <w:pPr>
        <w:pStyle w:val="ListParagraph"/>
        <w:rPr>
          <w:rFonts w:cstheme="minorHAnsi"/>
          <w:bCs/>
        </w:rPr>
      </w:pPr>
    </w:p>
    <w:p w14:paraId="330E944F" w14:textId="77777777" w:rsidR="00C234F7" w:rsidRDefault="003D14CE" w:rsidP="00C234F7">
      <w:pPr>
        <w:pStyle w:val="ListParagraph"/>
        <w:numPr>
          <w:ilvl w:val="0"/>
          <w:numId w:val="10"/>
        </w:numPr>
        <w:spacing w:after="0" w:line="240" w:lineRule="auto"/>
        <w:contextualSpacing w:val="0"/>
        <w:rPr>
          <w:rFonts w:eastAsia="Times New Roman"/>
        </w:rPr>
      </w:pPr>
      <w:r>
        <w:rPr>
          <w:rFonts w:eastAsia="Times New Roman"/>
        </w:rPr>
        <w:t>Mechanical, Electrical and Plumbing Services</w:t>
      </w:r>
    </w:p>
    <w:p w14:paraId="330E9450" w14:textId="77777777" w:rsidR="00C234F7" w:rsidRDefault="003D14CE" w:rsidP="00C234F7">
      <w:pPr>
        <w:pStyle w:val="ListParagraph"/>
        <w:numPr>
          <w:ilvl w:val="0"/>
          <w:numId w:val="10"/>
        </w:numPr>
        <w:spacing w:after="0" w:line="240" w:lineRule="auto"/>
        <w:contextualSpacing w:val="0"/>
        <w:rPr>
          <w:rFonts w:eastAsia="Times New Roman"/>
        </w:rPr>
      </w:pPr>
      <w:r w:rsidRPr="002B1736">
        <w:rPr>
          <w:rFonts w:eastAsia="Times New Roman"/>
        </w:rPr>
        <w:t>Architect Services</w:t>
      </w:r>
      <w:r>
        <w:rPr>
          <w:rFonts w:eastAsia="Times New Roman"/>
        </w:rPr>
        <w:t xml:space="preserve"> </w:t>
      </w:r>
    </w:p>
    <w:p w14:paraId="330E9451" w14:textId="77777777" w:rsidR="00C234F7" w:rsidRDefault="003D14CE" w:rsidP="00C234F7">
      <w:pPr>
        <w:pStyle w:val="ListParagraph"/>
        <w:numPr>
          <w:ilvl w:val="0"/>
          <w:numId w:val="10"/>
        </w:numPr>
        <w:spacing w:after="0" w:line="240" w:lineRule="auto"/>
        <w:contextualSpacing w:val="0"/>
        <w:rPr>
          <w:rFonts w:eastAsia="Times New Roman"/>
        </w:rPr>
      </w:pPr>
      <w:r w:rsidRPr="002B1736">
        <w:rPr>
          <w:rFonts w:eastAsia="Times New Roman"/>
        </w:rPr>
        <w:t>Structural and Drainage</w:t>
      </w:r>
      <w:r>
        <w:rPr>
          <w:rFonts w:eastAsia="Times New Roman"/>
        </w:rPr>
        <w:t xml:space="preserve"> Services</w:t>
      </w:r>
    </w:p>
    <w:p w14:paraId="330E9452" w14:textId="77777777" w:rsidR="00C234F7" w:rsidRPr="002B1736" w:rsidRDefault="003D14CE" w:rsidP="00C234F7">
      <w:pPr>
        <w:pStyle w:val="ListParagraph"/>
        <w:numPr>
          <w:ilvl w:val="0"/>
          <w:numId w:val="10"/>
        </w:numPr>
        <w:spacing w:after="0" w:line="240" w:lineRule="auto"/>
        <w:contextualSpacing w:val="0"/>
        <w:rPr>
          <w:rFonts w:eastAsia="Times New Roman"/>
        </w:rPr>
      </w:pPr>
      <w:r w:rsidRPr="002B1736">
        <w:rPr>
          <w:rFonts w:eastAsia="Times New Roman"/>
        </w:rPr>
        <w:t xml:space="preserve">Landscape Architect and </w:t>
      </w:r>
      <w:r>
        <w:rPr>
          <w:rFonts w:eastAsia="Times New Roman"/>
        </w:rPr>
        <w:t>P</w:t>
      </w:r>
      <w:r w:rsidRPr="002B1736">
        <w:rPr>
          <w:rFonts w:eastAsia="Times New Roman"/>
        </w:rPr>
        <w:t xml:space="preserve">ublic </w:t>
      </w:r>
      <w:r>
        <w:rPr>
          <w:rFonts w:eastAsia="Times New Roman"/>
        </w:rPr>
        <w:t>R</w:t>
      </w:r>
      <w:r w:rsidRPr="002B1736">
        <w:rPr>
          <w:rFonts w:eastAsia="Times New Roman"/>
        </w:rPr>
        <w:t xml:space="preserve">ealm </w:t>
      </w:r>
      <w:r>
        <w:rPr>
          <w:rFonts w:eastAsia="Times New Roman"/>
        </w:rPr>
        <w:t>D</w:t>
      </w:r>
      <w:r w:rsidRPr="002B1736">
        <w:rPr>
          <w:rFonts w:eastAsia="Times New Roman"/>
        </w:rPr>
        <w:t>esign</w:t>
      </w:r>
      <w:r>
        <w:rPr>
          <w:rFonts w:eastAsia="Times New Roman"/>
        </w:rPr>
        <w:t xml:space="preserve"> Services</w:t>
      </w:r>
      <w:r w:rsidRPr="002B1736">
        <w:rPr>
          <w:rFonts w:eastAsia="Times New Roman"/>
        </w:rPr>
        <w:t xml:space="preserve"> </w:t>
      </w:r>
    </w:p>
    <w:p w14:paraId="330E9453" w14:textId="77777777" w:rsidR="00C234F7" w:rsidRPr="009F51C7" w:rsidRDefault="003D14CE" w:rsidP="00C234F7">
      <w:pPr>
        <w:pStyle w:val="Heading2"/>
        <w:rPr>
          <w:rFonts w:asciiTheme="majorHAnsi" w:hAnsiTheme="majorHAnsi" w:cstheme="majorHAnsi"/>
          <w:sz w:val="22"/>
        </w:rPr>
      </w:pPr>
      <w:r w:rsidRPr="009F51C7">
        <w:rPr>
          <w:rFonts w:asciiTheme="majorHAnsi" w:hAnsiTheme="majorHAnsi" w:cstheme="majorHAnsi"/>
          <w:sz w:val="22"/>
        </w:rPr>
        <w:t>Recommendations</w:t>
      </w:r>
    </w:p>
    <w:p w14:paraId="330E9454" w14:textId="77777777" w:rsidR="00C234F7" w:rsidRPr="009F51C7" w:rsidRDefault="003D14CE" w:rsidP="00C234F7">
      <w:pPr>
        <w:numPr>
          <w:ilvl w:val="0"/>
          <w:numId w:val="8"/>
        </w:numPr>
        <w:spacing w:after="0" w:line="240" w:lineRule="auto"/>
        <w:jc w:val="both"/>
        <w:rPr>
          <w:rFonts w:cstheme="minorHAnsi"/>
          <w:bCs/>
        </w:rPr>
      </w:pPr>
      <w:r>
        <w:rPr>
          <w:rFonts w:cstheme="minorHAnsi"/>
          <w:bCs/>
        </w:rPr>
        <w:t>To approve the award of contract to the winning bidders across the various design specialisms to progress the design works on the Leyland Town Deal project</w:t>
      </w:r>
    </w:p>
    <w:p w14:paraId="330E9455" w14:textId="77777777" w:rsidR="00C234F7" w:rsidRPr="009F51C7" w:rsidRDefault="003D14CE" w:rsidP="00C234F7">
      <w:pPr>
        <w:pStyle w:val="Heading2"/>
        <w:rPr>
          <w:rFonts w:asciiTheme="majorHAnsi" w:hAnsiTheme="majorHAnsi" w:cstheme="majorHAnsi"/>
          <w:sz w:val="22"/>
        </w:rPr>
      </w:pPr>
      <w:r w:rsidRPr="009F51C7">
        <w:rPr>
          <w:rFonts w:asciiTheme="majorHAnsi" w:hAnsiTheme="majorHAnsi" w:cstheme="majorHAnsi"/>
          <w:sz w:val="22"/>
        </w:rPr>
        <w:t>Reasons for recommendations</w:t>
      </w:r>
    </w:p>
    <w:p w14:paraId="330E9456" w14:textId="77777777" w:rsidR="00C234F7" w:rsidRDefault="003D14CE" w:rsidP="00C234F7">
      <w:pPr>
        <w:numPr>
          <w:ilvl w:val="0"/>
          <w:numId w:val="8"/>
        </w:numPr>
        <w:spacing w:after="0" w:line="240" w:lineRule="auto"/>
        <w:jc w:val="both"/>
        <w:rPr>
          <w:rFonts w:cstheme="minorHAnsi"/>
          <w:bCs/>
        </w:rPr>
      </w:pPr>
      <w:r>
        <w:rPr>
          <w:rFonts w:cstheme="minorHAnsi"/>
          <w:bCs/>
        </w:rPr>
        <w:t>The work on the Leyland Town Deal project is extremely urgent and progressing the design works will enable the project to progress in line with the delivery programme mitigating any risk to funding and supporting the business case development process.</w:t>
      </w:r>
    </w:p>
    <w:p w14:paraId="330E9457" w14:textId="77777777" w:rsidR="00C234F7" w:rsidRPr="002F32CA" w:rsidRDefault="003D14CE" w:rsidP="00C234F7">
      <w:pPr>
        <w:numPr>
          <w:ilvl w:val="0"/>
          <w:numId w:val="8"/>
        </w:numPr>
        <w:spacing w:after="0" w:line="240" w:lineRule="auto"/>
        <w:jc w:val="both"/>
        <w:rPr>
          <w:rFonts w:cstheme="minorHAnsi"/>
          <w:bCs/>
        </w:rPr>
      </w:pPr>
      <w:r>
        <w:rPr>
          <w:rFonts w:cstheme="minorHAnsi"/>
          <w:bCs/>
        </w:rPr>
        <w:t>Progressing the design works to RIBA Stage 3 will ensure that the project is able to demonstrate a ‘shovel ready’ proposal to the funding body and allow the project to proceed with the submission of a planning application process.</w:t>
      </w:r>
    </w:p>
    <w:p w14:paraId="330E9458" w14:textId="77777777" w:rsidR="00C234F7" w:rsidRPr="009F51C7" w:rsidRDefault="003D14CE" w:rsidP="00C234F7">
      <w:pPr>
        <w:pStyle w:val="Heading2"/>
        <w:rPr>
          <w:rFonts w:asciiTheme="majorHAnsi" w:hAnsiTheme="majorHAnsi" w:cstheme="majorHAnsi"/>
          <w:sz w:val="22"/>
        </w:rPr>
      </w:pPr>
      <w:r w:rsidRPr="009F51C7">
        <w:rPr>
          <w:rFonts w:asciiTheme="majorHAnsi" w:hAnsiTheme="majorHAnsi" w:cstheme="majorHAnsi"/>
          <w:sz w:val="22"/>
        </w:rPr>
        <w:t>Other options considered and rejected</w:t>
      </w:r>
    </w:p>
    <w:p w14:paraId="330E9459" w14:textId="77777777" w:rsidR="00C234F7" w:rsidRDefault="003D14CE" w:rsidP="00C234F7">
      <w:pPr>
        <w:numPr>
          <w:ilvl w:val="0"/>
          <w:numId w:val="8"/>
        </w:numPr>
        <w:spacing w:after="0" w:line="240" w:lineRule="auto"/>
        <w:jc w:val="both"/>
        <w:rPr>
          <w:rFonts w:cstheme="minorHAnsi"/>
          <w:bCs/>
        </w:rPr>
      </w:pPr>
      <w:r>
        <w:rPr>
          <w:rFonts w:cstheme="minorHAnsi"/>
          <w:bCs/>
        </w:rPr>
        <w:t>Options considered include delaying the recruitment of the design disciplines and not progressing the design works until the conclusion of the business case development process which is currently set for March 2022.</w:t>
      </w:r>
    </w:p>
    <w:p w14:paraId="330E945A" w14:textId="77777777" w:rsidR="00F0399F" w:rsidRDefault="003D14CE" w:rsidP="00F0399F">
      <w:pPr>
        <w:numPr>
          <w:ilvl w:val="0"/>
          <w:numId w:val="8"/>
        </w:numPr>
        <w:spacing w:after="0" w:line="240" w:lineRule="auto"/>
        <w:jc w:val="both"/>
        <w:rPr>
          <w:rFonts w:cstheme="minorHAnsi"/>
          <w:bCs/>
        </w:rPr>
      </w:pPr>
      <w:r>
        <w:rPr>
          <w:rFonts w:cstheme="minorHAnsi"/>
          <w:bCs/>
        </w:rPr>
        <w:lastRenderedPageBreak/>
        <w:t>This has been rejected as this would put the project under significant pressure to deliver on both the design and development of a number of capital projects as detailed within the Town Centre Investment Plan in a short timeframe.</w:t>
      </w:r>
    </w:p>
    <w:p w14:paraId="330E945B" w14:textId="77777777" w:rsidR="00F0399F" w:rsidRPr="00F0399F" w:rsidRDefault="003D14CE" w:rsidP="00F0399F">
      <w:pPr>
        <w:numPr>
          <w:ilvl w:val="0"/>
          <w:numId w:val="8"/>
        </w:numPr>
        <w:spacing w:after="0" w:line="240" w:lineRule="auto"/>
        <w:jc w:val="both"/>
        <w:rPr>
          <w:rFonts w:cstheme="minorHAnsi"/>
          <w:bCs/>
        </w:rPr>
      </w:pPr>
      <w:r>
        <w:rPr>
          <w:rFonts w:cstheme="minorHAnsi"/>
          <w:bCs/>
        </w:rPr>
        <w:t>The delivery programme timescales have been dictated by central government and in order to mitigate any risk to meeting programme timescales, it is recommended to progress the design works in line with the business case development process.</w:t>
      </w:r>
    </w:p>
    <w:p w14:paraId="330E945C" w14:textId="77777777" w:rsidR="00D4431F" w:rsidRPr="009F51C7" w:rsidRDefault="003D14CE" w:rsidP="00CA04F3">
      <w:pPr>
        <w:pStyle w:val="Heading2"/>
        <w:rPr>
          <w:rFonts w:asciiTheme="majorHAnsi" w:hAnsiTheme="majorHAnsi" w:cstheme="majorHAnsi"/>
          <w:sz w:val="22"/>
        </w:rPr>
      </w:pPr>
      <w:r w:rsidRPr="009F51C7">
        <w:rPr>
          <w:rFonts w:asciiTheme="majorHAnsi" w:hAnsiTheme="majorHAnsi" w:cstheme="majorHAnsi"/>
          <w:sz w:val="22"/>
        </w:rPr>
        <w:t>Corporate outcomes</w:t>
      </w:r>
    </w:p>
    <w:p w14:paraId="330E945D" w14:textId="77777777" w:rsidR="00D4431F" w:rsidRPr="009F51C7" w:rsidRDefault="003D14CE" w:rsidP="00D4431F">
      <w:pPr>
        <w:numPr>
          <w:ilvl w:val="0"/>
          <w:numId w:val="8"/>
        </w:numPr>
        <w:spacing w:after="0" w:line="240" w:lineRule="auto"/>
        <w:jc w:val="both"/>
        <w:rPr>
          <w:rFonts w:cstheme="minorHAnsi"/>
          <w:bCs/>
        </w:rPr>
      </w:pPr>
      <w:r w:rsidRPr="009F51C7">
        <w:rPr>
          <w:rFonts w:cstheme="minorHAnsi"/>
          <w:bCs/>
        </w:rPr>
        <w:t xml:space="preserve"> The report relates to the following corporate priorities: (tick all those applicable):</w:t>
      </w:r>
    </w:p>
    <w:p w14:paraId="330E945E" w14:textId="77777777" w:rsidR="006149F1" w:rsidRPr="009F51C7" w:rsidRDefault="003F77A4" w:rsidP="006149F1">
      <w:pPr>
        <w:spacing w:after="0" w:line="240" w:lineRule="auto"/>
        <w:ind w:left="720"/>
        <w:jc w:val="both"/>
        <w:rPr>
          <w:rFonts w:cstheme="minorHAnsi"/>
          <w:bCs/>
        </w:rPr>
      </w:pPr>
    </w:p>
    <w:tbl>
      <w:tblPr>
        <w:tblW w:w="95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gridCol w:w="3402"/>
        <w:gridCol w:w="851"/>
      </w:tblGrid>
      <w:tr w:rsidR="00E167AD" w14:paraId="330E9464" w14:textId="77777777" w:rsidTr="008E66FA">
        <w:tc>
          <w:tcPr>
            <w:tcW w:w="4423" w:type="dxa"/>
            <w:shd w:val="clear" w:color="auto" w:fill="auto"/>
          </w:tcPr>
          <w:p w14:paraId="330E945F" w14:textId="77777777" w:rsidR="00D4431F" w:rsidRPr="009F51C7" w:rsidRDefault="003D14CE" w:rsidP="006149F1">
            <w:pPr>
              <w:spacing w:after="0" w:line="240" w:lineRule="auto"/>
              <w:jc w:val="both"/>
              <w:rPr>
                <w:rFonts w:cstheme="minorHAnsi"/>
                <w:bCs/>
              </w:rPr>
            </w:pPr>
            <w:r w:rsidRPr="009F51C7">
              <w:rPr>
                <w:rFonts w:cstheme="minorHAnsi"/>
                <w:bCs/>
              </w:rPr>
              <w:t>An exemplary council</w:t>
            </w:r>
          </w:p>
          <w:p w14:paraId="330E9460" w14:textId="77777777" w:rsidR="00D4431F" w:rsidRPr="009F51C7" w:rsidRDefault="003F77A4" w:rsidP="006149F1">
            <w:pPr>
              <w:spacing w:after="0" w:line="240" w:lineRule="auto"/>
              <w:jc w:val="both"/>
              <w:rPr>
                <w:rFonts w:cstheme="minorHAnsi"/>
                <w:bCs/>
              </w:rPr>
            </w:pPr>
          </w:p>
        </w:tc>
        <w:tc>
          <w:tcPr>
            <w:tcW w:w="850" w:type="dxa"/>
            <w:shd w:val="clear" w:color="auto" w:fill="auto"/>
          </w:tcPr>
          <w:p w14:paraId="330E9461" w14:textId="77777777" w:rsidR="00D4431F" w:rsidRPr="009F51C7" w:rsidRDefault="003D14CE" w:rsidP="006149F1">
            <w:pPr>
              <w:spacing w:after="0" w:line="240" w:lineRule="auto"/>
              <w:jc w:val="both"/>
              <w:rPr>
                <w:rFonts w:cstheme="minorHAnsi"/>
                <w:bCs/>
              </w:rPr>
            </w:pPr>
            <w:r>
              <w:rPr>
                <w:rFonts w:ascii="Wingdings" w:hAnsi="Wingdings" w:cstheme="minorHAnsi"/>
                <w:bCs/>
              </w:rPr>
              <w:sym w:font="Wingdings" w:char="F0FC"/>
            </w:r>
          </w:p>
        </w:tc>
        <w:tc>
          <w:tcPr>
            <w:tcW w:w="3402" w:type="dxa"/>
          </w:tcPr>
          <w:p w14:paraId="330E9462" w14:textId="77777777" w:rsidR="00D4431F" w:rsidRPr="009F51C7" w:rsidRDefault="003D14CE" w:rsidP="006149F1">
            <w:pPr>
              <w:spacing w:after="0" w:line="240" w:lineRule="auto"/>
              <w:jc w:val="both"/>
              <w:rPr>
                <w:rFonts w:cstheme="minorHAnsi"/>
                <w:bCs/>
              </w:rPr>
            </w:pPr>
            <w:r w:rsidRPr="009F51C7">
              <w:rPr>
                <w:rFonts w:cstheme="minorHAnsi"/>
                <w:bCs/>
              </w:rPr>
              <w:t>Thriving communities</w:t>
            </w:r>
          </w:p>
        </w:tc>
        <w:tc>
          <w:tcPr>
            <w:tcW w:w="851" w:type="dxa"/>
          </w:tcPr>
          <w:p w14:paraId="330E9463" w14:textId="77777777" w:rsidR="00D4431F" w:rsidRPr="009F51C7" w:rsidRDefault="003D14CE" w:rsidP="006149F1">
            <w:pPr>
              <w:spacing w:after="0" w:line="240" w:lineRule="auto"/>
              <w:jc w:val="both"/>
              <w:rPr>
                <w:rFonts w:cstheme="minorHAnsi"/>
                <w:bCs/>
              </w:rPr>
            </w:pPr>
            <w:r>
              <w:rPr>
                <w:rFonts w:ascii="Wingdings" w:hAnsi="Wingdings" w:cstheme="minorHAnsi"/>
                <w:bCs/>
              </w:rPr>
              <w:sym w:font="Wingdings" w:char="F0FC"/>
            </w:r>
          </w:p>
        </w:tc>
      </w:tr>
      <w:tr w:rsidR="00E167AD" w14:paraId="330E9469" w14:textId="77777777" w:rsidTr="008E66FA">
        <w:tc>
          <w:tcPr>
            <w:tcW w:w="4423" w:type="dxa"/>
            <w:shd w:val="clear" w:color="auto" w:fill="auto"/>
          </w:tcPr>
          <w:p w14:paraId="330E9465" w14:textId="77777777" w:rsidR="00D4431F" w:rsidRPr="009F51C7" w:rsidRDefault="003D14CE" w:rsidP="006149F1">
            <w:pPr>
              <w:spacing w:after="0" w:line="240" w:lineRule="auto"/>
              <w:jc w:val="both"/>
              <w:rPr>
                <w:rFonts w:cstheme="minorHAnsi"/>
                <w:bCs/>
              </w:rPr>
            </w:pPr>
            <w:r w:rsidRPr="009F51C7">
              <w:rPr>
                <w:rFonts w:cstheme="minorHAnsi"/>
                <w:bCs/>
              </w:rPr>
              <w:t>A fair local economy that works for everyone</w:t>
            </w:r>
          </w:p>
        </w:tc>
        <w:tc>
          <w:tcPr>
            <w:tcW w:w="850" w:type="dxa"/>
            <w:shd w:val="clear" w:color="auto" w:fill="auto"/>
          </w:tcPr>
          <w:p w14:paraId="330E9466" w14:textId="77777777" w:rsidR="00D4431F" w:rsidRPr="009F51C7" w:rsidRDefault="003D14CE" w:rsidP="006149F1">
            <w:pPr>
              <w:spacing w:after="0" w:line="240" w:lineRule="auto"/>
              <w:jc w:val="both"/>
              <w:rPr>
                <w:rFonts w:cstheme="minorHAnsi"/>
                <w:bCs/>
              </w:rPr>
            </w:pPr>
            <w:r>
              <w:rPr>
                <w:rFonts w:ascii="Wingdings" w:hAnsi="Wingdings" w:cstheme="minorHAnsi"/>
                <w:bCs/>
              </w:rPr>
              <w:sym w:font="Wingdings" w:char="F0FC"/>
            </w:r>
          </w:p>
        </w:tc>
        <w:tc>
          <w:tcPr>
            <w:tcW w:w="3402" w:type="dxa"/>
          </w:tcPr>
          <w:p w14:paraId="330E9467" w14:textId="77777777" w:rsidR="00D4431F" w:rsidRPr="009F51C7" w:rsidRDefault="003D14CE" w:rsidP="006149F1">
            <w:pPr>
              <w:spacing w:after="0" w:line="240" w:lineRule="auto"/>
              <w:jc w:val="both"/>
              <w:rPr>
                <w:rFonts w:cstheme="minorHAnsi"/>
                <w:bCs/>
              </w:rPr>
            </w:pPr>
            <w:r w:rsidRPr="009F51C7">
              <w:rPr>
                <w:rFonts w:cstheme="minorHAnsi"/>
                <w:bCs/>
              </w:rPr>
              <w:t>Good homes, green spaces, healthy places</w:t>
            </w:r>
          </w:p>
        </w:tc>
        <w:tc>
          <w:tcPr>
            <w:tcW w:w="851" w:type="dxa"/>
          </w:tcPr>
          <w:p w14:paraId="330E9468" w14:textId="77777777" w:rsidR="00D4431F" w:rsidRPr="009F51C7" w:rsidRDefault="003D14CE" w:rsidP="006149F1">
            <w:pPr>
              <w:spacing w:after="0" w:line="240" w:lineRule="auto"/>
              <w:jc w:val="both"/>
              <w:rPr>
                <w:rFonts w:cstheme="minorHAnsi"/>
                <w:bCs/>
              </w:rPr>
            </w:pPr>
            <w:r>
              <w:rPr>
                <w:rFonts w:ascii="Wingdings" w:hAnsi="Wingdings" w:cstheme="minorHAnsi"/>
                <w:bCs/>
              </w:rPr>
              <w:sym w:font="Wingdings" w:char="F0FC"/>
            </w:r>
          </w:p>
        </w:tc>
      </w:tr>
    </w:tbl>
    <w:p w14:paraId="330E946A" w14:textId="77777777" w:rsidR="00D4431F" w:rsidRPr="009F51C7" w:rsidRDefault="003F77A4" w:rsidP="00D4431F">
      <w:pPr>
        <w:spacing w:line="240" w:lineRule="auto"/>
        <w:jc w:val="both"/>
        <w:rPr>
          <w:rFonts w:cstheme="minorHAnsi"/>
          <w:bCs/>
        </w:rPr>
      </w:pPr>
    </w:p>
    <w:p w14:paraId="330E946B" w14:textId="77777777" w:rsidR="00C27167" w:rsidRPr="009F51C7" w:rsidRDefault="003D14CE" w:rsidP="00CA04F3">
      <w:pPr>
        <w:pStyle w:val="Heading2"/>
        <w:rPr>
          <w:rFonts w:asciiTheme="majorHAnsi" w:hAnsiTheme="majorHAnsi" w:cstheme="majorHAnsi"/>
          <w:sz w:val="22"/>
        </w:rPr>
      </w:pPr>
      <w:r w:rsidRPr="009F51C7">
        <w:rPr>
          <w:rFonts w:asciiTheme="majorHAnsi" w:hAnsiTheme="majorHAnsi" w:cstheme="majorHAnsi"/>
          <w:sz w:val="22"/>
        </w:rPr>
        <w:t>Backgroun</w:t>
      </w:r>
      <w:r>
        <w:rPr>
          <w:rFonts w:asciiTheme="majorHAnsi" w:hAnsiTheme="majorHAnsi" w:cstheme="majorHAnsi"/>
          <w:sz w:val="22"/>
        </w:rPr>
        <w:t>d</w:t>
      </w:r>
      <w:r w:rsidRPr="009F51C7">
        <w:rPr>
          <w:rFonts w:asciiTheme="majorHAnsi" w:hAnsiTheme="majorHAnsi" w:cstheme="majorHAnsi"/>
          <w:sz w:val="22"/>
        </w:rPr>
        <w:t xml:space="preserve"> to the report</w:t>
      </w:r>
    </w:p>
    <w:p w14:paraId="330E946C" w14:textId="77777777" w:rsidR="00C27167" w:rsidRPr="00C27167" w:rsidRDefault="003D14CE" w:rsidP="00C27167">
      <w:pPr>
        <w:pStyle w:val="ListParagraph"/>
        <w:numPr>
          <w:ilvl w:val="0"/>
          <w:numId w:val="8"/>
        </w:numPr>
        <w:spacing w:after="0" w:line="240" w:lineRule="auto"/>
        <w:jc w:val="both"/>
        <w:rPr>
          <w:rFonts w:cstheme="minorHAnsi"/>
          <w:bCs/>
          <w:iCs/>
        </w:rPr>
      </w:pPr>
      <w:r w:rsidRPr="00C27167">
        <w:rPr>
          <w:rFonts w:cstheme="minorHAnsi"/>
          <w:bCs/>
          <w:iCs/>
        </w:rPr>
        <w:t xml:space="preserve">On 03 March 2021 South Ribble Council received confirmation from the Ministry of Housing, Communities and Local government (MHCLG) that stage one of the funding bid for £25 million had been successful. </w:t>
      </w:r>
    </w:p>
    <w:p w14:paraId="330E946D" w14:textId="77777777" w:rsidR="00C27167" w:rsidRPr="0044439F" w:rsidRDefault="003D14CE" w:rsidP="00C27167">
      <w:pPr>
        <w:pStyle w:val="ListParagraph"/>
        <w:numPr>
          <w:ilvl w:val="0"/>
          <w:numId w:val="8"/>
        </w:numPr>
        <w:spacing w:after="0" w:line="240" w:lineRule="auto"/>
        <w:jc w:val="both"/>
        <w:rPr>
          <w:rFonts w:cstheme="minorHAnsi"/>
          <w:bCs/>
          <w:iCs/>
        </w:rPr>
      </w:pPr>
      <w:r w:rsidRPr="0044439F">
        <w:rPr>
          <w:rFonts w:cstheme="minorHAnsi"/>
          <w:bCs/>
          <w:iCs/>
        </w:rPr>
        <w:t>It was also detailed that the release of funding was subject to the following:</w:t>
      </w:r>
    </w:p>
    <w:p w14:paraId="330E946E" w14:textId="77777777" w:rsidR="00C27167" w:rsidRPr="0044439F" w:rsidRDefault="003D14CE" w:rsidP="00C27167">
      <w:pPr>
        <w:numPr>
          <w:ilvl w:val="0"/>
          <w:numId w:val="12"/>
        </w:numPr>
        <w:spacing w:after="160" w:line="259" w:lineRule="auto"/>
        <w:contextualSpacing/>
        <w:rPr>
          <w:rFonts w:cstheme="minorHAnsi"/>
          <w:bCs/>
          <w:iCs/>
          <w:color w:val="000000" w:themeColor="text1"/>
        </w:rPr>
      </w:pPr>
      <w:r w:rsidRPr="0044439F">
        <w:rPr>
          <w:rFonts w:cstheme="minorHAnsi"/>
          <w:bCs/>
          <w:iCs/>
          <w:color w:val="000000" w:themeColor="text1"/>
        </w:rPr>
        <w:t>Signing of the Heads of Terms – completed on 24 March 2021</w:t>
      </w:r>
    </w:p>
    <w:p w14:paraId="330E946F" w14:textId="77777777" w:rsidR="00C27167" w:rsidRPr="0044439F" w:rsidRDefault="003D14CE" w:rsidP="00C27167">
      <w:pPr>
        <w:numPr>
          <w:ilvl w:val="0"/>
          <w:numId w:val="12"/>
        </w:numPr>
        <w:spacing w:after="160" w:line="259" w:lineRule="auto"/>
        <w:contextualSpacing/>
        <w:rPr>
          <w:rFonts w:cstheme="minorHAnsi"/>
          <w:bCs/>
          <w:iCs/>
          <w:color w:val="000000" w:themeColor="text1"/>
        </w:rPr>
      </w:pPr>
      <w:r>
        <w:rPr>
          <w:rFonts w:cstheme="minorHAnsi"/>
          <w:bCs/>
          <w:iCs/>
          <w:color w:val="000000" w:themeColor="text1"/>
        </w:rPr>
        <w:t>Stage 2, part a -</w:t>
      </w:r>
      <w:r w:rsidRPr="0044439F">
        <w:rPr>
          <w:rFonts w:cstheme="minorHAnsi"/>
          <w:bCs/>
          <w:iCs/>
          <w:color w:val="000000" w:themeColor="text1"/>
        </w:rPr>
        <w:t>Provision of further information on the Leyland Town Deal project – completed on 24 May 2021</w:t>
      </w:r>
    </w:p>
    <w:p w14:paraId="330E9470" w14:textId="77777777" w:rsidR="00C27167" w:rsidRDefault="003D14CE" w:rsidP="00C27167">
      <w:pPr>
        <w:numPr>
          <w:ilvl w:val="0"/>
          <w:numId w:val="12"/>
        </w:numPr>
        <w:spacing w:after="160" w:line="259" w:lineRule="auto"/>
        <w:contextualSpacing/>
        <w:rPr>
          <w:rFonts w:cstheme="minorHAnsi"/>
          <w:bCs/>
          <w:i/>
          <w:color w:val="000000" w:themeColor="text1"/>
        </w:rPr>
      </w:pPr>
      <w:r>
        <w:rPr>
          <w:rFonts w:cstheme="minorHAnsi"/>
          <w:bCs/>
          <w:i/>
          <w:color w:val="000000" w:themeColor="text1"/>
        </w:rPr>
        <w:t xml:space="preserve">Stage 2, part b - </w:t>
      </w:r>
      <w:r w:rsidRPr="0044439F">
        <w:rPr>
          <w:rFonts w:cstheme="minorHAnsi"/>
          <w:bCs/>
          <w:i/>
          <w:color w:val="000000" w:themeColor="text1"/>
        </w:rPr>
        <w:t>Completion and submission of a business case for each project by 24 March 2022</w:t>
      </w:r>
    </w:p>
    <w:p w14:paraId="330E9471" w14:textId="77777777" w:rsidR="00C27167" w:rsidRPr="00760194" w:rsidRDefault="003D14CE" w:rsidP="00C27167">
      <w:pPr>
        <w:pStyle w:val="ListParagraph"/>
        <w:numPr>
          <w:ilvl w:val="0"/>
          <w:numId w:val="8"/>
        </w:numPr>
        <w:rPr>
          <w:rFonts w:cstheme="minorHAnsi"/>
          <w:bCs/>
          <w:color w:val="000000" w:themeColor="text1"/>
        </w:rPr>
      </w:pPr>
      <w:r w:rsidRPr="00760194">
        <w:rPr>
          <w:rFonts w:cstheme="minorHAnsi"/>
          <w:bCs/>
        </w:rPr>
        <w:t>A report to Council was submitted on 19 May 21 with the decision approved to retain the existing consultant ‘Steer’ to progress the development of the business cases.</w:t>
      </w:r>
    </w:p>
    <w:p w14:paraId="330E9472" w14:textId="77777777" w:rsidR="00C27167" w:rsidRPr="00C27167" w:rsidRDefault="003D14CE" w:rsidP="00C27167">
      <w:pPr>
        <w:pStyle w:val="ListParagraph"/>
        <w:numPr>
          <w:ilvl w:val="0"/>
          <w:numId w:val="8"/>
        </w:numPr>
        <w:rPr>
          <w:rFonts w:cstheme="minorHAnsi"/>
          <w:bCs/>
          <w:color w:val="000000" w:themeColor="text1"/>
        </w:rPr>
      </w:pPr>
      <w:r w:rsidRPr="00760194">
        <w:rPr>
          <w:rFonts w:cstheme="minorHAnsi"/>
          <w:bCs/>
        </w:rPr>
        <w:t xml:space="preserve">On 18 May 2021 the Cabinet Member for Planning, Business Support and Regeneration approved a procurement strategy to appoint a professional design team to progress the development of the design to RIBA Stage 3, </w:t>
      </w:r>
      <w:r>
        <w:rPr>
          <w:rFonts w:cstheme="minorHAnsi"/>
          <w:bCs/>
        </w:rPr>
        <w:t>to</w:t>
      </w:r>
      <w:r w:rsidRPr="00760194">
        <w:rPr>
          <w:rFonts w:cstheme="minorHAnsi"/>
          <w:bCs/>
        </w:rPr>
        <w:t xml:space="preserve"> support the business case development and planning application</w:t>
      </w:r>
      <w:r>
        <w:rPr>
          <w:rFonts w:cstheme="minorHAnsi"/>
          <w:bCs/>
        </w:rPr>
        <w:t xml:space="preserve"> process</w:t>
      </w:r>
      <w:r w:rsidRPr="00760194">
        <w:rPr>
          <w:rFonts w:cstheme="minorHAnsi"/>
          <w:bCs/>
        </w:rPr>
        <w:t xml:space="preserve">.  This strategy involved an open tender </w:t>
      </w:r>
      <w:r>
        <w:rPr>
          <w:rFonts w:cstheme="minorHAnsi"/>
          <w:bCs/>
        </w:rPr>
        <w:t>exercise</w:t>
      </w:r>
      <w:r w:rsidRPr="00760194">
        <w:rPr>
          <w:rFonts w:cstheme="minorHAnsi"/>
          <w:bCs/>
        </w:rPr>
        <w:t xml:space="preserve"> for all design disciplines to provide an opportunity for local suppliers to tender for the works.</w:t>
      </w:r>
    </w:p>
    <w:p w14:paraId="330E9473" w14:textId="77777777" w:rsidR="00C27167" w:rsidRPr="0072576B" w:rsidRDefault="003D14CE" w:rsidP="00C27167">
      <w:pPr>
        <w:pStyle w:val="ListParagraph"/>
        <w:numPr>
          <w:ilvl w:val="0"/>
          <w:numId w:val="8"/>
        </w:numPr>
        <w:spacing w:after="0" w:line="240" w:lineRule="auto"/>
        <w:contextualSpacing w:val="0"/>
        <w:rPr>
          <w:rFonts w:eastAsia="Times New Roman"/>
        </w:rPr>
      </w:pPr>
      <w:r>
        <w:rPr>
          <w:rFonts w:eastAsia="Times New Roman"/>
        </w:rPr>
        <w:t>Discussions from the project meetings with ‘Steer’ who are delivering the business cases has identified timely submission of the design information will allow for detailed business cases to be delivered as per the programmed schedule and will allow any risk to meeting programme timescales to be mitigated ensuring a quality business case application can be submitted on time.</w:t>
      </w:r>
    </w:p>
    <w:p w14:paraId="330E9474" w14:textId="77777777" w:rsidR="00C27167" w:rsidRPr="00C27167" w:rsidRDefault="003D14CE" w:rsidP="00C27167">
      <w:pPr>
        <w:pStyle w:val="ListParagraph"/>
        <w:numPr>
          <w:ilvl w:val="0"/>
          <w:numId w:val="8"/>
        </w:numPr>
        <w:rPr>
          <w:rFonts w:cstheme="minorHAnsi"/>
          <w:bCs/>
          <w:color w:val="000000" w:themeColor="text1"/>
        </w:rPr>
      </w:pPr>
      <w:r>
        <w:rPr>
          <w:rFonts w:cstheme="minorHAnsi"/>
          <w:bCs/>
        </w:rPr>
        <w:t>The procurement for the design team consultants concluded on Monday 5</w:t>
      </w:r>
      <w:r w:rsidRPr="00C27167">
        <w:rPr>
          <w:rFonts w:cstheme="minorHAnsi"/>
          <w:bCs/>
          <w:vertAlign w:val="superscript"/>
        </w:rPr>
        <w:t>th</w:t>
      </w:r>
      <w:r>
        <w:rPr>
          <w:rFonts w:cstheme="minorHAnsi"/>
          <w:bCs/>
        </w:rPr>
        <w:t xml:space="preserve"> July 2021.</w:t>
      </w:r>
    </w:p>
    <w:p w14:paraId="330E9475" w14:textId="77777777" w:rsidR="00C27167" w:rsidRDefault="003D14CE" w:rsidP="00960127">
      <w:pPr>
        <w:pStyle w:val="ListParagraph"/>
        <w:numPr>
          <w:ilvl w:val="0"/>
          <w:numId w:val="8"/>
        </w:numPr>
        <w:rPr>
          <w:rFonts w:cstheme="minorHAnsi"/>
          <w:bCs/>
        </w:rPr>
      </w:pPr>
      <w:r w:rsidRPr="003C30E9">
        <w:rPr>
          <w:rFonts w:cstheme="minorHAnsi"/>
          <w:bCs/>
        </w:rPr>
        <w:t>Following this, an evaluation exercise w</w:t>
      </w:r>
      <w:r>
        <w:rPr>
          <w:rFonts w:cstheme="minorHAnsi"/>
          <w:bCs/>
        </w:rPr>
        <w:t>as</w:t>
      </w:r>
      <w:r w:rsidRPr="003C30E9">
        <w:rPr>
          <w:rFonts w:cstheme="minorHAnsi"/>
          <w:bCs/>
        </w:rPr>
        <w:t xml:space="preserve"> undertaken in line with the approved procurement strategy to identify the successful bidder across each design discipline.</w:t>
      </w:r>
    </w:p>
    <w:p w14:paraId="330E9476" w14:textId="77777777" w:rsidR="005950FD" w:rsidRDefault="003D14CE" w:rsidP="005950FD">
      <w:pPr>
        <w:rPr>
          <w:rFonts w:cstheme="minorHAnsi"/>
          <w:b/>
        </w:rPr>
      </w:pPr>
      <w:r w:rsidRPr="007620B4">
        <w:rPr>
          <w:rFonts w:cstheme="minorHAnsi"/>
          <w:b/>
        </w:rPr>
        <w:t>Procurement Outcome</w:t>
      </w:r>
    </w:p>
    <w:p w14:paraId="330E9477" w14:textId="77777777" w:rsidR="005950FD" w:rsidRPr="0094635D" w:rsidRDefault="003D14CE" w:rsidP="005950FD">
      <w:pPr>
        <w:numPr>
          <w:ilvl w:val="0"/>
          <w:numId w:val="14"/>
        </w:numPr>
        <w:spacing w:after="0" w:line="240" w:lineRule="auto"/>
        <w:jc w:val="both"/>
        <w:rPr>
          <w:rFonts w:cstheme="minorHAnsi"/>
          <w:bCs/>
        </w:rPr>
      </w:pPr>
      <w:r>
        <w:rPr>
          <w:rFonts w:cstheme="minorHAnsi"/>
          <w:bCs/>
        </w:rPr>
        <w:t xml:space="preserve">An </w:t>
      </w:r>
      <w:r w:rsidRPr="0094635D">
        <w:rPr>
          <w:rFonts w:cstheme="minorHAnsi"/>
          <w:bCs/>
        </w:rPr>
        <w:t>open tender exercise was undertaken via the Council’s Procurement Portal ‘The Chest’ system</w:t>
      </w:r>
      <w:r>
        <w:rPr>
          <w:rFonts w:cstheme="minorHAnsi"/>
          <w:bCs/>
        </w:rPr>
        <w:t xml:space="preserve"> for the following design disciplines – M&amp;E, Structural, Architect, and Landscape &amp; Public Realm services.  In total, 4 separate procurement exercises were carried out.</w:t>
      </w:r>
    </w:p>
    <w:p w14:paraId="330E9478" w14:textId="77777777" w:rsidR="005950FD" w:rsidRDefault="003D14CE" w:rsidP="005950FD">
      <w:pPr>
        <w:numPr>
          <w:ilvl w:val="0"/>
          <w:numId w:val="14"/>
        </w:numPr>
        <w:spacing w:after="0" w:line="240" w:lineRule="auto"/>
        <w:jc w:val="both"/>
        <w:rPr>
          <w:rFonts w:cstheme="minorHAnsi"/>
          <w:bCs/>
        </w:rPr>
      </w:pPr>
      <w:r w:rsidRPr="0094635D">
        <w:rPr>
          <w:rFonts w:cstheme="minorHAnsi"/>
          <w:bCs/>
        </w:rPr>
        <w:lastRenderedPageBreak/>
        <w:t>The Invitation to Tender (ITT) w</w:t>
      </w:r>
      <w:r>
        <w:rPr>
          <w:rFonts w:cstheme="minorHAnsi"/>
          <w:bCs/>
        </w:rPr>
        <w:t>as</w:t>
      </w:r>
      <w:r w:rsidRPr="0094635D">
        <w:rPr>
          <w:rFonts w:cstheme="minorHAnsi"/>
          <w:bCs/>
        </w:rPr>
        <w:t xml:space="preserve"> issued on </w:t>
      </w:r>
      <w:r>
        <w:rPr>
          <w:rFonts w:cstheme="minorHAnsi"/>
          <w:bCs/>
        </w:rPr>
        <w:t>08</w:t>
      </w:r>
      <w:r w:rsidRPr="0094635D">
        <w:rPr>
          <w:rFonts w:cstheme="minorHAnsi"/>
          <w:bCs/>
        </w:rPr>
        <w:t xml:space="preserve"> </w:t>
      </w:r>
      <w:r>
        <w:rPr>
          <w:rFonts w:cstheme="minorHAnsi"/>
          <w:bCs/>
        </w:rPr>
        <w:t>June</w:t>
      </w:r>
      <w:r w:rsidRPr="0094635D">
        <w:rPr>
          <w:rFonts w:cstheme="minorHAnsi"/>
          <w:bCs/>
        </w:rPr>
        <w:t xml:space="preserve"> 2021 with the deadline for submission of tenders set for </w:t>
      </w:r>
      <w:r>
        <w:rPr>
          <w:rFonts w:cstheme="minorHAnsi"/>
          <w:bCs/>
        </w:rPr>
        <w:t>05</w:t>
      </w:r>
      <w:r w:rsidRPr="0094635D">
        <w:rPr>
          <w:rFonts w:cstheme="minorHAnsi"/>
          <w:bCs/>
        </w:rPr>
        <w:t xml:space="preserve"> Ju</w:t>
      </w:r>
      <w:r>
        <w:rPr>
          <w:rFonts w:cstheme="minorHAnsi"/>
          <w:bCs/>
        </w:rPr>
        <w:t>ly</w:t>
      </w:r>
      <w:r w:rsidRPr="0094635D">
        <w:rPr>
          <w:rFonts w:cstheme="minorHAnsi"/>
          <w:bCs/>
        </w:rPr>
        <w:t xml:space="preserve"> 2021.</w:t>
      </w:r>
    </w:p>
    <w:p w14:paraId="330E9479" w14:textId="77777777" w:rsidR="005950FD" w:rsidRDefault="003F77A4" w:rsidP="005950FD">
      <w:pPr>
        <w:spacing w:after="0" w:line="240" w:lineRule="auto"/>
        <w:jc w:val="both"/>
        <w:rPr>
          <w:rFonts w:cstheme="minorHAnsi"/>
          <w:bCs/>
        </w:rPr>
      </w:pPr>
    </w:p>
    <w:p w14:paraId="330E947A" w14:textId="77777777" w:rsidR="005950FD" w:rsidRPr="00EF7FA7" w:rsidRDefault="003D14CE" w:rsidP="005950FD">
      <w:pPr>
        <w:numPr>
          <w:ilvl w:val="0"/>
          <w:numId w:val="8"/>
        </w:numPr>
        <w:spacing w:after="0" w:line="240" w:lineRule="auto"/>
        <w:jc w:val="both"/>
        <w:rPr>
          <w:rFonts w:cstheme="minorHAnsi"/>
          <w:bCs/>
          <w:color w:val="000000" w:themeColor="text1"/>
        </w:rPr>
      </w:pPr>
      <w:r w:rsidRPr="00EF7FA7">
        <w:rPr>
          <w:rFonts w:cstheme="minorHAnsi"/>
          <w:bCs/>
          <w:color w:val="000000" w:themeColor="text1"/>
        </w:rPr>
        <w:t xml:space="preserve">Total number compliant </w:t>
      </w:r>
      <w:r>
        <w:rPr>
          <w:rFonts w:cstheme="minorHAnsi"/>
          <w:bCs/>
          <w:color w:val="000000" w:themeColor="text1"/>
        </w:rPr>
        <w:t xml:space="preserve">on-time </w:t>
      </w:r>
      <w:r w:rsidRPr="00EF7FA7">
        <w:rPr>
          <w:rFonts w:cstheme="minorHAnsi"/>
          <w:bCs/>
          <w:color w:val="000000" w:themeColor="text1"/>
        </w:rPr>
        <w:t>tenders received as follows</w:t>
      </w:r>
    </w:p>
    <w:p w14:paraId="330E947B" w14:textId="77777777" w:rsidR="005950FD" w:rsidRPr="00EF7FA7" w:rsidRDefault="003F77A4" w:rsidP="005950FD">
      <w:pPr>
        <w:spacing w:after="0" w:line="240" w:lineRule="auto"/>
        <w:jc w:val="both"/>
        <w:rPr>
          <w:rFonts w:cstheme="minorHAnsi"/>
          <w:bCs/>
          <w:color w:val="000000" w:themeColor="text1"/>
        </w:rPr>
      </w:pPr>
    </w:p>
    <w:tbl>
      <w:tblPr>
        <w:tblStyle w:val="TableGrid"/>
        <w:tblW w:w="0" w:type="auto"/>
        <w:tblInd w:w="720" w:type="dxa"/>
        <w:tblLook w:val="04A0" w:firstRow="1" w:lastRow="0" w:firstColumn="1" w:lastColumn="0" w:noHBand="0" w:noVBand="1"/>
      </w:tblPr>
      <w:tblGrid>
        <w:gridCol w:w="4158"/>
        <w:gridCol w:w="4138"/>
      </w:tblGrid>
      <w:tr w:rsidR="00E167AD" w14:paraId="330E947F" w14:textId="77777777" w:rsidTr="00A07DDF">
        <w:tc>
          <w:tcPr>
            <w:tcW w:w="4508" w:type="dxa"/>
          </w:tcPr>
          <w:p w14:paraId="330E947C" w14:textId="77777777" w:rsidR="005950FD" w:rsidRPr="00EF7FA7" w:rsidRDefault="003D14CE" w:rsidP="00A07DDF">
            <w:pPr>
              <w:jc w:val="both"/>
              <w:rPr>
                <w:rFonts w:cstheme="minorHAnsi"/>
                <w:b/>
                <w:color w:val="000000" w:themeColor="text1"/>
              </w:rPr>
            </w:pPr>
            <w:r w:rsidRPr="00EF7FA7">
              <w:rPr>
                <w:rFonts w:cstheme="minorHAnsi"/>
                <w:b/>
                <w:color w:val="000000" w:themeColor="text1"/>
              </w:rPr>
              <w:t>Design discipline</w:t>
            </w:r>
          </w:p>
        </w:tc>
        <w:tc>
          <w:tcPr>
            <w:tcW w:w="4508" w:type="dxa"/>
          </w:tcPr>
          <w:p w14:paraId="330E947D" w14:textId="77777777" w:rsidR="005950FD" w:rsidRPr="00EF7FA7" w:rsidRDefault="003D14CE" w:rsidP="00A07DDF">
            <w:pPr>
              <w:jc w:val="both"/>
              <w:rPr>
                <w:rFonts w:cstheme="minorHAnsi"/>
                <w:b/>
                <w:color w:val="000000" w:themeColor="text1"/>
              </w:rPr>
            </w:pPr>
            <w:r w:rsidRPr="00EF7FA7">
              <w:rPr>
                <w:rFonts w:cstheme="minorHAnsi"/>
                <w:b/>
                <w:color w:val="000000" w:themeColor="text1"/>
              </w:rPr>
              <w:t>Tenders received</w:t>
            </w:r>
          </w:p>
          <w:p w14:paraId="330E947E" w14:textId="77777777" w:rsidR="005950FD" w:rsidRPr="00EF7FA7" w:rsidRDefault="003F77A4" w:rsidP="00A07DDF">
            <w:pPr>
              <w:jc w:val="both"/>
              <w:rPr>
                <w:rFonts w:cstheme="minorHAnsi"/>
                <w:b/>
                <w:color w:val="000000" w:themeColor="text1"/>
              </w:rPr>
            </w:pPr>
          </w:p>
        </w:tc>
      </w:tr>
      <w:tr w:rsidR="00E167AD" w14:paraId="330E9482" w14:textId="77777777" w:rsidTr="00A07DDF">
        <w:tc>
          <w:tcPr>
            <w:tcW w:w="4508" w:type="dxa"/>
          </w:tcPr>
          <w:p w14:paraId="330E9480" w14:textId="77777777" w:rsidR="005950FD" w:rsidRPr="00EF7FA7" w:rsidRDefault="003D14CE" w:rsidP="00A07DDF">
            <w:pPr>
              <w:jc w:val="both"/>
              <w:rPr>
                <w:rFonts w:cstheme="minorHAnsi"/>
                <w:bCs/>
                <w:color w:val="000000" w:themeColor="text1"/>
              </w:rPr>
            </w:pPr>
            <w:r w:rsidRPr="00EF7FA7">
              <w:rPr>
                <w:rFonts w:cstheme="minorHAnsi"/>
                <w:bCs/>
                <w:color w:val="000000" w:themeColor="text1"/>
              </w:rPr>
              <w:t>M &amp; E</w:t>
            </w:r>
          </w:p>
        </w:tc>
        <w:tc>
          <w:tcPr>
            <w:tcW w:w="4508" w:type="dxa"/>
          </w:tcPr>
          <w:p w14:paraId="330E9481" w14:textId="77777777" w:rsidR="005950FD" w:rsidRPr="00EF7FA7" w:rsidRDefault="003D14CE" w:rsidP="00A07DDF">
            <w:pPr>
              <w:jc w:val="both"/>
              <w:rPr>
                <w:rFonts w:cstheme="minorHAnsi"/>
                <w:bCs/>
                <w:color w:val="000000" w:themeColor="text1"/>
              </w:rPr>
            </w:pPr>
            <w:r>
              <w:rPr>
                <w:rFonts w:cstheme="minorHAnsi"/>
                <w:bCs/>
                <w:color w:val="000000" w:themeColor="text1"/>
              </w:rPr>
              <w:t>5</w:t>
            </w:r>
          </w:p>
        </w:tc>
      </w:tr>
      <w:tr w:rsidR="00E167AD" w14:paraId="330E9485" w14:textId="77777777" w:rsidTr="00A07DDF">
        <w:tc>
          <w:tcPr>
            <w:tcW w:w="4508" w:type="dxa"/>
          </w:tcPr>
          <w:p w14:paraId="330E9483" w14:textId="77777777" w:rsidR="005950FD" w:rsidRPr="00EF7FA7" w:rsidRDefault="003D14CE" w:rsidP="00A07DDF">
            <w:pPr>
              <w:jc w:val="both"/>
              <w:rPr>
                <w:rFonts w:cstheme="minorHAnsi"/>
                <w:bCs/>
                <w:color w:val="000000" w:themeColor="text1"/>
              </w:rPr>
            </w:pPr>
            <w:r w:rsidRPr="00EF7FA7">
              <w:rPr>
                <w:rFonts w:cstheme="minorHAnsi"/>
                <w:bCs/>
                <w:color w:val="000000" w:themeColor="text1"/>
              </w:rPr>
              <w:t>Structural &amp; Drainage</w:t>
            </w:r>
          </w:p>
        </w:tc>
        <w:tc>
          <w:tcPr>
            <w:tcW w:w="4508" w:type="dxa"/>
          </w:tcPr>
          <w:p w14:paraId="330E9484" w14:textId="77777777" w:rsidR="005950FD" w:rsidRPr="00EF7FA7" w:rsidRDefault="003D14CE" w:rsidP="00A07DDF">
            <w:pPr>
              <w:jc w:val="both"/>
              <w:rPr>
                <w:rFonts w:cstheme="minorHAnsi"/>
                <w:bCs/>
                <w:color w:val="000000" w:themeColor="text1"/>
              </w:rPr>
            </w:pPr>
            <w:r>
              <w:rPr>
                <w:rFonts w:cstheme="minorHAnsi"/>
                <w:bCs/>
                <w:color w:val="000000" w:themeColor="text1"/>
              </w:rPr>
              <w:t>3</w:t>
            </w:r>
          </w:p>
        </w:tc>
      </w:tr>
      <w:tr w:rsidR="00E167AD" w14:paraId="330E9488" w14:textId="77777777" w:rsidTr="00A07DDF">
        <w:tc>
          <w:tcPr>
            <w:tcW w:w="4508" w:type="dxa"/>
          </w:tcPr>
          <w:p w14:paraId="330E9486" w14:textId="77777777" w:rsidR="005950FD" w:rsidRPr="00EF7FA7" w:rsidRDefault="003D14CE" w:rsidP="00A07DDF">
            <w:pPr>
              <w:jc w:val="both"/>
              <w:rPr>
                <w:rFonts w:cstheme="minorHAnsi"/>
                <w:bCs/>
                <w:color w:val="000000" w:themeColor="text1"/>
              </w:rPr>
            </w:pPr>
            <w:r w:rsidRPr="00EF7FA7">
              <w:rPr>
                <w:rFonts w:cstheme="minorHAnsi"/>
                <w:bCs/>
                <w:color w:val="000000" w:themeColor="text1"/>
              </w:rPr>
              <w:t>Architect</w:t>
            </w:r>
          </w:p>
        </w:tc>
        <w:tc>
          <w:tcPr>
            <w:tcW w:w="4508" w:type="dxa"/>
          </w:tcPr>
          <w:p w14:paraId="330E9487" w14:textId="77777777" w:rsidR="005950FD" w:rsidRPr="00EF7FA7" w:rsidRDefault="003D14CE" w:rsidP="00A07DDF">
            <w:pPr>
              <w:jc w:val="both"/>
              <w:rPr>
                <w:rFonts w:cstheme="minorHAnsi"/>
                <w:bCs/>
                <w:color w:val="000000" w:themeColor="text1"/>
              </w:rPr>
            </w:pPr>
            <w:r>
              <w:rPr>
                <w:rFonts w:cstheme="minorHAnsi"/>
                <w:bCs/>
                <w:color w:val="000000" w:themeColor="text1"/>
              </w:rPr>
              <w:t>6</w:t>
            </w:r>
          </w:p>
        </w:tc>
      </w:tr>
      <w:tr w:rsidR="00E167AD" w14:paraId="330E948B" w14:textId="77777777" w:rsidTr="00A07DDF">
        <w:tc>
          <w:tcPr>
            <w:tcW w:w="4508" w:type="dxa"/>
          </w:tcPr>
          <w:p w14:paraId="330E9489" w14:textId="77777777" w:rsidR="005950FD" w:rsidRPr="00EF7FA7" w:rsidRDefault="003D14CE" w:rsidP="00A07DDF">
            <w:pPr>
              <w:jc w:val="both"/>
              <w:rPr>
                <w:rFonts w:cstheme="minorHAnsi"/>
                <w:bCs/>
                <w:color w:val="000000" w:themeColor="text1"/>
              </w:rPr>
            </w:pPr>
            <w:r w:rsidRPr="00EF7FA7">
              <w:rPr>
                <w:rFonts w:cstheme="minorHAnsi"/>
                <w:bCs/>
                <w:color w:val="000000" w:themeColor="text1"/>
              </w:rPr>
              <w:t>Lan</w:t>
            </w:r>
            <w:r>
              <w:rPr>
                <w:rFonts w:cstheme="minorHAnsi"/>
                <w:bCs/>
                <w:color w:val="000000" w:themeColor="text1"/>
              </w:rPr>
              <w:t>d</w:t>
            </w:r>
            <w:r w:rsidRPr="00EF7FA7">
              <w:rPr>
                <w:rFonts w:cstheme="minorHAnsi"/>
                <w:bCs/>
                <w:color w:val="000000" w:themeColor="text1"/>
              </w:rPr>
              <w:t>s</w:t>
            </w:r>
            <w:r>
              <w:rPr>
                <w:rFonts w:cstheme="minorHAnsi"/>
                <w:bCs/>
                <w:color w:val="000000" w:themeColor="text1"/>
              </w:rPr>
              <w:t>c</w:t>
            </w:r>
            <w:r w:rsidRPr="00EF7FA7">
              <w:rPr>
                <w:rFonts w:cstheme="minorHAnsi"/>
                <w:bCs/>
                <w:color w:val="000000" w:themeColor="text1"/>
              </w:rPr>
              <w:t>ape &amp; Public Realm services</w:t>
            </w:r>
          </w:p>
        </w:tc>
        <w:tc>
          <w:tcPr>
            <w:tcW w:w="4508" w:type="dxa"/>
          </w:tcPr>
          <w:p w14:paraId="330E948A" w14:textId="77777777" w:rsidR="005950FD" w:rsidRPr="00EF7FA7" w:rsidRDefault="003D14CE" w:rsidP="00A07DDF">
            <w:pPr>
              <w:jc w:val="both"/>
              <w:rPr>
                <w:rFonts w:cstheme="minorHAnsi"/>
                <w:bCs/>
                <w:color w:val="000000" w:themeColor="text1"/>
              </w:rPr>
            </w:pPr>
            <w:r>
              <w:rPr>
                <w:rFonts w:cstheme="minorHAnsi"/>
                <w:bCs/>
                <w:color w:val="000000" w:themeColor="text1"/>
              </w:rPr>
              <w:t>7</w:t>
            </w:r>
          </w:p>
        </w:tc>
      </w:tr>
    </w:tbl>
    <w:p w14:paraId="330E948C" w14:textId="77777777" w:rsidR="005950FD" w:rsidRDefault="003F77A4" w:rsidP="005950FD">
      <w:pPr>
        <w:spacing w:after="0" w:line="240" w:lineRule="auto"/>
        <w:ind w:left="720"/>
        <w:jc w:val="both"/>
        <w:rPr>
          <w:rFonts w:cstheme="minorHAnsi"/>
          <w:bCs/>
          <w:color w:val="FF0000"/>
        </w:rPr>
      </w:pPr>
    </w:p>
    <w:p w14:paraId="330E948D" w14:textId="77777777" w:rsidR="005950FD" w:rsidRPr="00D9011D" w:rsidRDefault="003D14CE" w:rsidP="005950FD">
      <w:pPr>
        <w:numPr>
          <w:ilvl w:val="0"/>
          <w:numId w:val="8"/>
        </w:numPr>
        <w:spacing w:after="0" w:line="240" w:lineRule="auto"/>
        <w:jc w:val="both"/>
        <w:rPr>
          <w:rFonts w:cstheme="minorHAnsi"/>
          <w:bCs/>
          <w:color w:val="000000" w:themeColor="text1"/>
        </w:rPr>
      </w:pPr>
      <w:r w:rsidRPr="00D9011D">
        <w:rPr>
          <w:rFonts w:cstheme="minorHAnsi"/>
          <w:bCs/>
          <w:color w:val="000000" w:themeColor="text1"/>
        </w:rPr>
        <w:t>The tenders were evaluated by the Service Lead for Business and Development and the Strategic Development Officer.</w:t>
      </w:r>
    </w:p>
    <w:p w14:paraId="330E948E" w14:textId="77777777" w:rsidR="005950FD" w:rsidRPr="00D9011D" w:rsidRDefault="003D14CE" w:rsidP="005950FD">
      <w:pPr>
        <w:numPr>
          <w:ilvl w:val="0"/>
          <w:numId w:val="8"/>
        </w:numPr>
        <w:spacing w:after="0" w:line="240" w:lineRule="auto"/>
        <w:jc w:val="both"/>
        <w:rPr>
          <w:rFonts w:cstheme="minorHAnsi"/>
          <w:bCs/>
          <w:color w:val="000000" w:themeColor="text1"/>
        </w:rPr>
      </w:pPr>
      <w:r w:rsidRPr="00D9011D">
        <w:rPr>
          <w:rFonts w:cstheme="minorHAnsi"/>
          <w:bCs/>
          <w:color w:val="000000" w:themeColor="text1"/>
        </w:rPr>
        <w:t>All tenders were initially checked for compliance against the specification and acceptance of contract terms and conditions.  All tenders passed the initial compliance check.</w:t>
      </w:r>
    </w:p>
    <w:p w14:paraId="330E948F" w14:textId="77777777" w:rsidR="005950FD" w:rsidRPr="00D9011D" w:rsidRDefault="003D14CE" w:rsidP="005950FD">
      <w:pPr>
        <w:numPr>
          <w:ilvl w:val="0"/>
          <w:numId w:val="8"/>
        </w:numPr>
        <w:spacing w:after="0" w:line="240" w:lineRule="auto"/>
        <w:jc w:val="both"/>
        <w:rPr>
          <w:rStyle w:val="Strong"/>
          <w:rFonts w:cstheme="minorHAnsi"/>
          <w:b w:val="0"/>
          <w:color w:val="000000" w:themeColor="text1"/>
        </w:rPr>
      </w:pPr>
      <w:r w:rsidRPr="00D9011D">
        <w:rPr>
          <w:rFonts w:cstheme="minorHAnsi"/>
          <w:bCs/>
          <w:color w:val="000000" w:themeColor="text1"/>
        </w:rPr>
        <w:t xml:space="preserve">The tenders were then evaluated based on the approved procurement strategy using the </w:t>
      </w:r>
      <w:r w:rsidRPr="00D9011D">
        <w:rPr>
          <w:rStyle w:val="Strong"/>
          <w:b w:val="0"/>
          <w:color w:val="000000" w:themeColor="text1"/>
          <w:lang w:val="en"/>
        </w:rPr>
        <w:t>Most Economically Advantageous Tender (MEAT) method.  This looked at both the price and quality of the submission</w:t>
      </w:r>
    </w:p>
    <w:p w14:paraId="330E9490" w14:textId="77777777" w:rsidR="005950FD" w:rsidRPr="00EF7FA7" w:rsidRDefault="003D14CE" w:rsidP="005950FD">
      <w:pPr>
        <w:numPr>
          <w:ilvl w:val="0"/>
          <w:numId w:val="8"/>
        </w:numPr>
        <w:spacing w:after="0" w:line="240" w:lineRule="auto"/>
        <w:jc w:val="both"/>
        <w:rPr>
          <w:rStyle w:val="Strong"/>
          <w:rFonts w:cstheme="minorHAnsi"/>
          <w:b w:val="0"/>
          <w:color w:val="FF0000"/>
        </w:rPr>
      </w:pPr>
      <w:r w:rsidRPr="00D9011D">
        <w:rPr>
          <w:rStyle w:val="Strong"/>
          <w:b w:val="0"/>
          <w:color w:val="000000" w:themeColor="text1"/>
          <w:lang w:val="en"/>
        </w:rPr>
        <w:t>The weightings assigned included 60% on cost and 40% on quality.</w:t>
      </w:r>
    </w:p>
    <w:p w14:paraId="330E9491" w14:textId="77777777" w:rsidR="005950FD" w:rsidRPr="00D9011D" w:rsidRDefault="003D14CE" w:rsidP="005950FD">
      <w:pPr>
        <w:numPr>
          <w:ilvl w:val="0"/>
          <w:numId w:val="8"/>
        </w:numPr>
        <w:spacing w:after="0" w:line="240" w:lineRule="auto"/>
        <w:jc w:val="both"/>
        <w:rPr>
          <w:rStyle w:val="Strong"/>
          <w:rFonts w:cstheme="minorHAnsi"/>
          <w:b w:val="0"/>
          <w:color w:val="000000" w:themeColor="text1"/>
        </w:rPr>
      </w:pPr>
      <w:r w:rsidRPr="00D9011D">
        <w:rPr>
          <w:rStyle w:val="Strong"/>
          <w:b w:val="0"/>
          <w:color w:val="000000" w:themeColor="text1"/>
          <w:lang w:val="en"/>
        </w:rPr>
        <w:t>A quality</w:t>
      </w:r>
      <w:r>
        <w:rPr>
          <w:rStyle w:val="Strong"/>
          <w:b w:val="0"/>
          <w:color w:val="000000" w:themeColor="text1"/>
          <w:lang w:val="en"/>
        </w:rPr>
        <w:t>-</w:t>
      </w:r>
      <w:r w:rsidRPr="00D9011D">
        <w:rPr>
          <w:rStyle w:val="Strong"/>
          <w:b w:val="0"/>
          <w:color w:val="000000" w:themeColor="text1"/>
          <w:lang w:val="en"/>
        </w:rPr>
        <w:t>criteria was established for</w:t>
      </w:r>
      <w:r>
        <w:rPr>
          <w:rStyle w:val="Strong"/>
          <w:b w:val="0"/>
          <w:color w:val="000000" w:themeColor="text1"/>
          <w:lang w:val="en"/>
        </w:rPr>
        <w:t xml:space="preserve"> the</w:t>
      </w:r>
      <w:r w:rsidRPr="00D9011D">
        <w:rPr>
          <w:rStyle w:val="Strong"/>
          <w:b w:val="0"/>
          <w:color w:val="000000" w:themeColor="text1"/>
          <w:lang w:val="en"/>
        </w:rPr>
        <w:t xml:space="preserve"> procurement exercise tailored to each design discipline</w:t>
      </w:r>
      <w:r>
        <w:rPr>
          <w:rStyle w:val="Strong"/>
          <w:b w:val="0"/>
          <w:color w:val="000000" w:themeColor="text1"/>
          <w:lang w:val="en"/>
        </w:rPr>
        <w:t>,</w:t>
      </w:r>
      <w:r w:rsidRPr="00D9011D">
        <w:rPr>
          <w:rStyle w:val="Strong"/>
          <w:b w:val="0"/>
          <w:color w:val="000000" w:themeColor="text1"/>
          <w:lang w:val="en"/>
        </w:rPr>
        <w:t xml:space="preserve"> which consisted of 4 quality questions, each with a potential of scoring a maximum of 10, totalling a maximum available of 40 points.</w:t>
      </w:r>
    </w:p>
    <w:p w14:paraId="330E9492" w14:textId="77777777" w:rsidR="005950FD" w:rsidRPr="00D9011D" w:rsidRDefault="003D14CE" w:rsidP="005950FD">
      <w:pPr>
        <w:numPr>
          <w:ilvl w:val="0"/>
          <w:numId w:val="8"/>
        </w:numPr>
        <w:pBdr>
          <w:top w:val="single" w:sz="2" w:space="1" w:color="FFFFFF"/>
          <w:left w:val="single" w:sz="2" w:space="0" w:color="FFFFFF"/>
          <w:bottom w:val="single" w:sz="2" w:space="0" w:color="FFFFFF"/>
          <w:right w:val="single" w:sz="2" w:space="0" w:color="FFFFFF"/>
        </w:pBdr>
        <w:tabs>
          <w:tab w:val="left" w:pos="567"/>
        </w:tabs>
        <w:spacing w:after="0" w:line="240" w:lineRule="auto"/>
        <w:jc w:val="both"/>
        <w:rPr>
          <w:rStyle w:val="Strong"/>
          <w:b w:val="0"/>
          <w:bCs w:val="0"/>
          <w:color w:val="000000" w:themeColor="text1"/>
        </w:rPr>
      </w:pPr>
      <w:r w:rsidRPr="00D9011D">
        <w:rPr>
          <w:color w:val="000000" w:themeColor="text1"/>
        </w:rPr>
        <w:t>The scores were arrived at through a moderation meeting.  After extensive discussion</w:t>
      </w:r>
      <w:r>
        <w:rPr>
          <w:color w:val="000000" w:themeColor="text1"/>
        </w:rPr>
        <w:t>s</w:t>
      </w:r>
      <w:r w:rsidRPr="00D9011D">
        <w:rPr>
          <w:color w:val="000000" w:themeColor="text1"/>
        </w:rPr>
        <w:t xml:space="preserve"> o</w:t>
      </w:r>
      <w:r>
        <w:rPr>
          <w:color w:val="000000" w:themeColor="text1"/>
        </w:rPr>
        <w:t>n</w:t>
      </w:r>
      <w:r w:rsidRPr="00D9011D">
        <w:rPr>
          <w:color w:val="000000" w:themeColor="text1"/>
        </w:rPr>
        <w:t xml:space="preserve"> each point the team agreed the scores on the basis of consensus, rather than average scores.  There was little disagreement about the quality scores in general with a high degree of agreement about the submissions.</w:t>
      </w:r>
    </w:p>
    <w:p w14:paraId="330E9493" w14:textId="77777777" w:rsidR="005950FD" w:rsidRPr="00D9011D" w:rsidRDefault="003D14CE" w:rsidP="005950FD">
      <w:pPr>
        <w:numPr>
          <w:ilvl w:val="0"/>
          <w:numId w:val="8"/>
        </w:numPr>
        <w:spacing w:after="0" w:line="240" w:lineRule="auto"/>
        <w:jc w:val="both"/>
        <w:rPr>
          <w:rStyle w:val="Strong"/>
          <w:rFonts w:cstheme="minorHAnsi"/>
          <w:b w:val="0"/>
          <w:color w:val="000000" w:themeColor="text1"/>
        </w:rPr>
      </w:pPr>
      <w:r w:rsidRPr="00D9011D">
        <w:rPr>
          <w:rStyle w:val="Strong"/>
          <w:b w:val="0"/>
          <w:color w:val="000000" w:themeColor="text1"/>
          <w:lang w:val="en"/>
        </w:rPr>
        <w:t>The table</w:t>
      </w:r>
      <w:r>
        <w:rPr>
          <w:rStyle w:val="Strong"/>
          <w:b w:val="0"/>
          <w:color w:val="000000" w:themeColor="text1"/>
          <w:lang w:val="en"/>
        </w:rPr>
        <w:t>s presented below</w:t>
      </w:r>
      <w:r w:rsidRPr="00D9011D">
        <w:rPr>
          <w:rStyle w:val="Strong"/>
          <w:b w:val="0"/>
          <w:color w:val="000000" w:themeColor="text1"/>
          <w:lang w:val="en"/>
        </w:rPr>
        <w:t xml:space="preserve"> show the moderated evaluation scores</w:t>
      </w:r>
      <w:r>
        <w:rPr>
          <w:rStyle w:val="Strong"/>
          <w:b w:val="0"/>
          <w:color w:val="000000" w:themeColor="text1"/>
          <w:lang w:val="en"/>
        </w:rPr>
        <w:t xml:space="preserve"> for each procurement exercise</w:t>
      </w:r>
      <w:r w:rsidRPr="00D9011D">
        <w:rPr>
          <w:rStyle w:val="Strong"/>
          <w:b w:val="0"/>
          <w:color w:val="000000" w:themeColor="text1"/>
          <w:lang w:val="en"/>
        </w:rPr>
        <w:t xml:space="preserve"> and identifies the successful bidder.</w:t>
      </w:r>
    </w:p>
    <w:p w14:paraId="330E9494" w14:textId="77777777" w:rsidR="005950FD" w:rsidRDefault="003F77A4" w:rsidP="005950FD">
      <w:pPr>
        <w:spacing w:after="0" w:line="240" w:lineRule="auto"/>
        <w:jc w:val="both"/>
        <w:rPr>
          <w:rStyle w:val="Strong"/>
          <w:b w:val="0"/>
          <w:color w:val="FF0000"/>
          <w:lang w:val="en"/>
        </w:rPr>
      </w:pPr>
    </w:p>
    <w:p w14:paraId="330E9495" w14:textId="77777777" w:rsidR="005950FD" w:rsidRPr="009C398F" w:rsidRDefault="003D14CE" w:rsidP="005950FD">
      <w:pPr>
        <w:pStyle w:val="ListParagraph"/>
        <w:numPr>
          <w:ilvl w:val="0"/>
          <w:numId w:val="15"/>
        </w:numPr>
        <w:spacing w:after="0" w:line="240" w:lineRule="auto"/>
        <w:jc w:val="both"/>
        <w:rPr>
          <w:rStyle w:val="Strong"/>
          <w:color w:val="000000" w:themeColor="text1"/>
          <w:lang w:val="en"/>
        </w:rPr>
      </w:pPr>
      <w:r w:rsidRPr="009C398F">
        <w:rPr>
          <w:rStyle w:val="Strong"/>
          <w:color w:val="000000" w:themeColor="text1"/>
          <w:lang w:val="en"/>
        </w:rPr>
        <w:t>Design discipline – M&amp;E</w:t>
      </w:r>
    </w:p>
    <w:p w14:paraId="330E9496" w14:textId="77777777" w:rsidR="005950FD" w:rsidRPr="00EF7FA7" w:rsidRDefault="003F77A4" w:rsidP="005950FD">
      <w:pPr>
        <w:spacing w:after="0" w:line="240" w:lineRule="auto"/>
        <w:jc w:val="both"/>
        <w:rPr>
          <w:rStyle w:val="Strong"/>
          <w:b w:val="0"/>
          <w:color w:val="FF0000"/>
          <w:lang w:val="en"/>
        </w:rPr>
      </w:pPr>
    </w:p>
    <w:tbl>
      <w:tblPr>
        <w:tblStyle w:val="TableGrid"/>
        <w:tblW w:w="0" w:type="auto"/>
        <w:jc w:val="center"/>
        <w:tblLook w:val="04A0" w:firstRow="1" w:lastRow="0" w:firstColumn="1" w:lastColumn="0" w:noHBand="0" w:noVBand="1"/>
      </w:tblPr>
      <w:tblGrid>
        <w:gridCol w:w="560"/>
        <w:gridCol w:w="4397"/>
        <w:gridCol w:w="1417"/>
        <w:gridCol w:w="1276"/>
        <w:gridCol w:w="1366"/>
      </w:tblGrid>
      <w:tr w:rsidR="00E167AD" w14:paraId="330E949A" w14:textId="77777777" w:rsidTr="00A07DDF">
        <w:trPr>
          <w:jc w:val="center"/>
        </w:trPr>
        <w:tc>
          <w:tcPr>
            <w:tcW w:w="560" w:type="dxa"/>
            <w:shd w:val="clear" w:color="auto" w:fill="auto"/>
          </w:tcPr>
          <w:p w14:paraId="330E9497" w14:textId="77777777" w:rsidR="005950FD" w:rsidRPr="00634E16" w:rsidRDefault="003D14CE" w:rsidP="00A07DDF">
            <w:pPr>
              <w:jc w:val="both"/>
              <w:rPr>
                <w:rStyle w:val="Strong"/>
                <w:bCs w:val="0"/>
                <w:color w:val="000000" w:themeColor="text1"/>
                <w:lang w:val="en"/>
              </w:rPr>
            </w:pPr>
            <w:r w:rsidRPr="00634E16">
              <w:rPr>
                <w:rStyle w:val="Strong"/>
                <w:bCs w:val="0"/>
                <w:color w:val="000000" w:themeColor="text1"/>
                <w:lang w:val="en"/>
              </w:rPr>
              <w:t>No</w:t>
            </w:r>
          </w:p>
        </w:tc>
        <w:tc>
          <w:tcPr>
            <w:tcW w:w="4397" w:type="dxa"/>
            <w:shd w:val="clear" w:color="auto" w:fill="auto"/>
          </w:tcPr>
          <w:p w14:paraId="330E9498" w14:textId="77777777" w:rsidR="005950FD" w:rsidRPr="00634E16" w:rsidRDefault="003D14CE" w:rsidP="00A07DDF">
            <w:pPr>
              <w:jc w:val="both"/>
              <w:rPr>
                <w:rStyle w:val="Strong"/>
                <w:bCs w:val="0"/>
                <w:color w:val="000000" w:themeColor="text1"/>
                <w:lang w:val="en"/>
              </w:rPr>
            </w:pPr>
            <w:r w:rsidRPr="00634E16">
              <w:rPr>
                <w:rStyle w:val="Strong"/>
                <w:bCs w:val="0"/>
                <w:color w:val="000000" w:themeColor="text1"/>
                <w:lang w:val="en"/>
              </w:rPr>
              <w:t>Bidder</w:t>
            </w:r>
          </w:p>
        </w:tc>
        <w:tc>
          <w:tcPr>
            <w:tcW w:w="4059" w:type="dxa"/>
            <w:gridSpan w:val="3"/>
            <w:shd w:val="clear" w:color="auto" w:fill="auto"/>
          </w:tcPr>
          <w:p w14:paraId="330E9499" w14:textId="77777777" w:rsidR="005950FD" w:rsidRPr="00634E16" w:rsidRDefault="003D14CE" w:rsidP="00A07DDF">
            <w:pPr>
              <w:jc w:val="center"/>
              <w:rPr>
                <w:rStyle w:val="Strong"/>
                <w:bCs w:val="0"/>
                <w:color w:val="000000" w:themeColor="text1"/>
                <w:lang w:val="en"/>
              </w:rPr>
            </w:pPr>
            <w:r w:rsidRPr="00634E16">
              <w:rPr>
                <w:rStyle w:val="Strong"/>
                <w:bCs w:val="0"/>
                <w:color w:val="000000" w:themeColor="text1"/>
                <w:lang w:val="en"/>
              </w:rPr>
              <w:t>Score</w:t>
            </w:r>
          </w:p>
        </w:tc>
      </w:tr>
      <w:tr w:rsidR="00E167AD" w14:paraId="330E94A0" w14:textId="77777777" w:rsidTr="00A07DDF">
        <w:trPr>
          <w:jc w:val="center"/>
        </w:trPr>
        <w:tc>
          <w:tcPr>
            <w:tcW w:w="560" w:type="dxa"/>
          </w:tcPr>
          <w:p w14:paraId="330E949B" w14:textId="77777777" w:rsidR="005950FD" w:rsidRPr="00634E16" w:rsidRDefault="003F77A4" w:rsidP="00A07DDF">
            <w:pPr>
              <w:jc w:val="both"/>
              <w:rPr>
                <w:rStyle w:val="Strong"/>
                <w:bCs w:val="0"/>
                <w:color w:val="000000" w:themeColor="text1"/>
                <w:lang w:val="en"/>
              </w:rPr>
            </w:pPr>
          </w:p>
        </w:tc>
        <w:tc>
          <w:tcPr>
            <w:tcW w:w="4397" w:type="dxa"/>
          </w:tcPr>
          <w:p w14:paraId="330E949C" w14:textId="77777777" w:rsidR="005950FD" w:rsidRPr="00634E16" w:rsidRDefault="003F77A4" w:rsidP="00A07DDF">
            <w:pPr>
              <w:jc w:val="both"/>
              <w:rPr>
                <w:rStyle w:val="Strong"/>
                <w:bCs w:val="0"/>
                <w:color w:val="000000" w:themeColor="text1"/>
                <w:lang w:val="en"/>
              </w:rPr>
            </w:pPr>
          </w:p>
        </w:tc>
        <w:tc>
          <w:tcPr>
            <w:tcW w:w="1417" w:type="dxa"/>
          </w:tcPr>
          <w:p w14:paraId="330E949D" w14:textId="77777777" w:rsidR="005950FD" w:rsidRPr="00634E16" w:rsidRDefault="003D14CE" w:rsidP="00A07DDF">
            <w:pPr>
              <w:jc w:val="center"/>
              <w:rPr>
                <w:rStyle w:val="Strong"/>
                <w:bCs w:val="0"/>
                <w:color w:val="000000" w:themeColor="text1"/>
                <w:lang w:val="en"/>
              </w:rPr>
            </w:pPr>
            <w:r w:rsidRPr="00634E16">
              <w:rPr>
                <w:rStyle w:val="Strong"/>
                <w:bCs w:val="0"/>
                <w:color w:val="000000" w:themeColor="text1"/>
                <w:lang w:val="en"/>
              </w:rPr>
              <w:t>Cost</w:t>
            </w:r>
          </w:p>
        </w:tc>
        <w:tc>
          <w:tcPr>
            <w:tcW w:w="1276" w:type="dxa"/>
          </w:tcPr>
          <w:p w14:paraId="330E949E" w14:textId="77777777" w:rsidR="005950FD" w:rsidRPr="00634E16" w:rsidRDefault="003D14CE" w:rsidP="00A07DDF">
            <w:pPr>
              <w:jc w:val="center"/>
              <w:rPr>
                <w:rStyle w:val="Strong"/>
                <w:bCs w:val="0"/>
                <w:color w:val="000000" w:themeColor="text1"/>
                <w:lang w:val="en"/>
              </w:rPr>
            </w:pPr>
            <w:r w:rsidRPr="00634E16">
              <w:rPr>
                <w:rStyle w:val="Strong"/>
                <w:bCs w:val="0"/>
                <w:color w:val="000000" w:themeColor="text1"/>
                <w:lang w:val="en"/>
              </w:rPr>
              <w:t>Quality</w:t>
            </w:r>
          </w:p>
        </w:tc>
        <w:tc>
          <w:tcPr>
            <w:tcW w:w="1366" w:type="dxa"/>
          </w:tcPr>
          <w:p w14:paraId="330E949F" w14:textId="77777777" w:rsidR="005950FD" w:rsidRPr="00634E16" w:rsidRDefault="003D14CE" w:rsidP="00A07DDF">
            <w:pPr>
              <w:jc w:val="center"/>
              <w:rPr>
                <w:rStyle w:val="Strong"/>
                <w:bCs w:val="0"/>
                <w:color w:val="000000" w:themeColor="text1"/>
                <w:lang w:val="en"/>
              </w:rPr>
            </w:pPr>
            <w:r w:rsidRPr="00634E16">
              <w:rPr>
                <w:rStyle w:val="Strong"/>
                <w:bCs w:val="0"/>
                <w:color w:val="000000" w:themeColor="text1"/>
                <w:lang w:val="en"/>
              </w:rPr>
              <w:t>Total</w:t>
            </w:r>
          </w:p>
        </w:tc>
      </w:tr>
      <w:tr w:rsidR="00E167AD" w14:paraId="330E94A6" w14:textId="77777777" w:rsidTr="00A07DDF">
        <w:trPr>
          <w:jc w:val="center"/>
        </w:trPr>
        <w:tc>
          <w:tcPr>
            <w:tcW w:w="560" w:type="dxa"/>
          </w:tcPr>
          <w:p w14:paraId="330E94A1" w14:textId="77777777" w:rsidR="005950FD" w:rsidRPr="00634E16" w:rsidRDefault="003D14CE" w:rsidP="00A07DDF">
            <w:pPr>
              <w:jc w:val="both"/>
              <w:rPr>
                <w:rStyle w:val="Strong"/>
                <w:b w:val="0"/>
                <w:color w:val="000000" w:themeColor="text1"/>
                <w:lang w:val="en"/>
              </w:rPr>
            </w:pPr>
            <w:r w:rsidRPr="00634E16">
              <w:rPr>
                <w:rStyle w:val="Strong"/>
                <w:b w:val="0"/>
                <w:color w:val="000000" w:themeColor="text1"/>
                <w:lang w:val="en"/>
              </w:rPr>
              <w:t>1</w:t>
            </w:r>
          </w:p>
        </w:tc>
        <w:tc>
          <w:tcPr>
            <w:tcW w:w="4397" w:type="dxa"/>
          </w:tcPr>
          <w:p w14:paraId="330E94A2" w14:textId="77777777" w:rsidR="005950FD" w:rsidRPr="00634E16" w:rsidRDefault="003D14CE" w:rsidP="00A07DDF">
            <w:pPr>
              <w:jc w:val="both"/>
              <w:rPr>
                <w:rStyle w:val="Strong"/>
                <w:b w:val="0"/>
                <w:color w:val="000000" w:themeColor="text1"/>
                <w:lang w:val="en"/>
              </w:rPr>
            </w:pPr>
            <w:r w:rsidRPr="00634E16">
              <w:rPr>
                <w:rFonts w:ascii="Arial" w:hAnsi="Arial"/>
                <w:color w:val="000000" w:themeColor="text1"/>
              </w:rPr>
              <w:t>Hoare Lea LLP</w:t>
            </w:r>
          </w:p>
        </w:tc>
        <w:tc>
          <w:tcPr>
            <w:tcW w:w="1417" w:type="dxa"/>
          </w:tcPr>
          <w:p w14:paraId="330E94A3" w14:textId="77777777" w:rsidR="005950FD" w:rsidRPr="00634E16" w:rsidRDefault="003D14CE" w:rsidP="00A07DDF">
            <w:pPr>
              <w:jc w:val="both"/>
              <w:rPr>
                <w:rStyle w:val="Strong"/>
                <w:b w:val="0"/>
                <w:color w:val="000000" w:themeColor="text1"/>
                <w:lang w:val="en"/>
              </w:rPr>
            </w:pPr>
            <w:r w:rsidRPr="00634E16">
              <w:rPr>
                <w:rStyle w:val="Strong"/>
                <w:b w:val="0"/>
                <w:color w:val="000000" w:themeColor="text1"/>
                <w:lang w:val="en"/>
              </w:rPr>
              <w:t>47.17</w:t>
            </w:r>
          </w:p>
        </w:tc>
        <w:tc>
          <w:tcPr>
            <w:tcW w:w="1276" w:type="dxa"/>
          </w:tcPr>
          <w:p w14:paraId="330E94A4" w14:textId="77777777" w:rsidR="005950FD" w:rsidRPr="00634E16" w:rsidRDefault="003D14CE" w:rsidP="00A07DDF">
            <w:pPr>
              <w:jc w:val="both"/>
              <w:rPr>
                <w:rStyle w:val="Strong"/>
                <w:b w:val="0"/>
                <w:color w:val="000000" w:themeColor="text1"/>
                <w:lang w:val="en"/>
              </w:rPr>
            </w:pPr>
            <w:r w:rsidRPr="00634E16">
              <w:rPr>
                <w:rStyle w:val="Strong"/>
                <w:b w:val="0"/>
                <w:color w:val="000000" w:themeColor="text1"/>
                <w:lang w:val="en"/>
              </w:rPr>
              <w:t>28</w:t>
            </w:r>
          </w:p>
        </w:tc>
        <w:tc>
          <w:tcPr>
            <w:tcW w:w="1366" w:type="dxa"/>
          </w:tcPr>
          <w:p w14:paraId="330E94A5" w14:textId="77777777" w:rsidR="005950FD" w:rsidRPr="00634E16" w:rsidRDefault="003D14CE" w:rsidP="00A07DDF">
            <w:pPr>
              <w:jc w:val="both"/>
              <w:rPr>
                <w:rStyle w:val="Strong"/>
                <w:b w:val="0"/>
                <w:color w:val="000000" w:themeColor="text1"/>
                <w:lang w:val="en"/>
              </w:rPr>
            </w:pPr>
            <w:r w:rsidRPr="00634E16">
              <w:rPr>
                <w:rStyle w:val="Strong"/>
                <w:b w:val="0"/>
                <w:color w:val="000000" w:themeColor="text1"/>
                <w:lang w:val="en"/>
              </w:rPr>
              <w:t>75.17</w:t>
            </w:r>
          </w:p>
        </w:tc>
      </w:tr>
      <w:tr w:rsidR="00E167AD" w14:paraId="330E94AC" w14:textId="77777777" w:rsidTr="00A07DDF">
        <w:trPr>
          <w:jc w:val="center"/>
        </w:trPr>
        <w:tc>
          <w:tcPr>
            <w:tcW w:w="560" w:type="dxa"/>
            <w:shd w:val="clear" w:color="auto" w:fill="auto"/>
          </w:tcPr>
          <w:p w14:paraId="330E94A7" w14:textId="77777777" w:rsidR="005950FD" w:rsidRPr="00634E16" w:rsidRDefault="003D14CE" w:rsidP="00A07DDF">
            <w:pPr>
              <w:jc w:val="both"/>
              <w:rPr>
                <w:rStyle w:val="Strong"/>
                <w:b w:val="0"/>
                <w:color w:val="000000" w:themeColor="text1"/>
                <w:lang w:val="en"/>
              </w:rPr>
            </w:pPr>
            <w:r w:rsidRPr="00634E16">
              <w:rPr>
                <w:rStyle w:val="Strong"/>
                <w:b w:val="0"/>
                <w:color w:val="000000" w:themeColor="text1"/>
                <w:lang w:val="en"/>
              </w:rPr>
              <w:t>2</w:t>
            </w:r>
          </w:p>
        </w:tc>
        <w:tc>
          <w:tcPr>
            <w:tcW w:w="4397" w:type="dxa"/>
            <w:shd w:val="clear" w:color="auto" w:fill="auto"/>
          </w:tcPr>
          <w:p w14:paraId="330E94A8" w14:textId="77777777" w:rsidR="005950FD" w:rsidRPr="00634E16" w:rsidRDefault="003D14CE" w:rsidP="00A07DDF">
            <w:pPr>
              <w:rPr>
                <w:rStyle w:val="Strong"/>
                <w:b w:val="0"/>
                <w:color w:val="000000" w:themeColor="text1"/>
                <w:lang w:val="en"/>
              </w:rPr>
            </w:pPr>
            <w:proofErr w:type="spellStart"/>
            <w:r w:rsidRPr="00634E16">
              <w:rPr>
                <w:rFonts w:ascii="Arial" w:hAnsi="Arial"/>
                <w:color w:val="000000" w:themeColor="text1"/>
              </w:rPr>
              <w:t>Hulley</w:t>
            </w:r>
            <w:proofErr w:type="spellEnd"/>
            <w:r>
              <w:rPr>
                <w:rFonts w:ascii="Arial" w:hAnsi="Arial"/>
                <w:color w:val="000000" w:themeColor="text1"/>
              </w:rPr>
              <w:t xml:space="preserve"> </w:t>
            </w:r>
            <w:r w:rsidRPr="00634E16">
              <w:rPr>
                <w:rFonts w:ascii="Arial" w:hAnsi="Arial"/>
                <w:color w:val="000000" w:themeColor="text1"/>
              </w:rPr>
              <w:t>&amp; Kirkwood Consulting Engineers</w:t>
            </w:r>
          </w:p>
        </w:tc>
        <w:tc>
          <w:tcPr>
            <w:tcW w:w="1417" w:type="dxa"/>
            <w:shd w:val="clear" w:color="auto" w:fill="auto"/>
          </w:tcPr>
          <w:p w14:paraId="330E94A9" w14:textId="77777777" w:rsidR="005950FD" w:rsidRPr="00634E16" w:rsidRDefault="003D14CE" w:rsidP="00A07DDF">
            <w:pPr>
              <w:jc w:val="both"/>
              <w:rPr>
                <w:rStyle w:val="Strong"/>
                <w:b w:val="0"/>
                <w:color w:val="000000" w:themeColor="text1"/>
                <w:lang w:val="en"/>
              </w:rPr>
            </w:pPr>
            <w:r w:rsidRPr="00634E16">
              <w:rPr>
                <w:rStyle w:val="Strong"/>
                <w:b w:val="0"/>
                <w:color w:val="000000" w:themeColor="text1"/>
                <w:lang w:val="en"/>
              </w:rPr>
              <w:t>46.99</w:t>
            </w:r>
          </w:p>
        </w:tc>
        <w:tc>
          <w:tcPr>
            <w:tcW w:w="1276" w:type="dxa"/>
            <w:shd w:val="clear" w:color="auto" w:fill="auto"/>
          </w:tcPr>
          <w:p w14:paraId="330E94AA" w14:textId="77777777" w:rsidR="005950FD" w:rsidRPr="00634E16" w:rsidRDefault="003D14CE" w:rsidP="00A07DDF">
            <w:pPr>
              <w:jc w:val="both"/>
              <w:rPr>
                <w:rStyle w:val="Strong"/>
                <w:b w:val="0"/>
                <w:color w:val="000000" w:themeColor="text1"/>
                <w:lang w:val="en"/>
              </w:rPr>
            </w:pPr>
            <w:r w:rsidRPr="00634E16">
              <w:rPr>
                <w:rStyle w:val="Strong"/>
                <w:b w:val="0"/>
                <w:color w:val="000000" w:themeColor="text1"/>
                <w:lang w:val="en"/>
              </w:rPr>
              <w:t>26</w:t>
            </w:r>
          </w:p>
        </w:tc>
        <w:tc>
          <w:tcPr>
            <w:tcW w:w="1366" w:type="dxa"/>
            <w:shd w:val="clear" w:color="auto" w:fill="auto"/>
          </w:tcPr>
          <w:p w14:paraId="330E94AB" w14:textId="77777777" w:rsidR="005950FD" w:rsidRPr="00634E16" w:rsidRDefault="003D14CE" w:rsidP="00A07DDF">
            <w:pPr>
              <w:jc w:val="both"/>
              <w:rPr>
                <w:rStyle w:val="Strong"/>
                <w:b w:val="0"/>
                <w:color w:val="000000" w:themeColor="text1"/>
                <w:lang w:val="en"/>
              </w:rPr>
            </w:pPr>
            <w:r w:rsidRPr="00634E16">
              <w:rPr>
                <w:rStyle w:val="Strong"/>
                <w:b w:val="0"/>
                <w:color w:val="000000" w:themeColor="text1"/>
                <w:lang w:val="en"/>
              </w:rPr>
              <w:t>72.99</w:t>
            </w:r>
          </w:p>
        </w:tc>
      </w:tr>
      <w:tr w:rsidR="00E167AD" w14:paraId="330E94B2" w14:textId="77777777" w:rsidTr="00A07DDF">
        <w:trPr>
          <w:jc w:val="center"/>
        </w:trPr>
        <w:tc>
          <w:tcPr>
            <w:tcW w:w="560" w:type="dxa"/>
          </w:tcPr>
          <w:p w14:paraId="330E94AD" w14:textId="77777777" w:rsidR="005950FD" w:rsidRPr="00634E16" w:rsidRDefault="003D14CE" w:rsidP="00A07DDF">
            <w:pPr>
              <w:jc w:val="both"/>
              <w:rPr>
                <w:rStyle w:val="Strong"/>
                <w:b w:val="0"/>
                <w:color w:val="000000" w:themeColor="text1"/>
                <w:lang w:val="en"/>
              </w:rPr>
            </w:pPr>
            <w:r w:rsidRPr="00634E16">
              <w:rPr>
                <w:rStyle w:val="Strong"/>
                <w:b w:val="0"/>
                <w:color w:val="000000" w:themeColor="text1"/>
                <w:lang w:val="en"/>
              </w:rPr>
              <w:t>3</w:t>
            </w:r>
          </w:p>
        </w:tc>
        <w:tc>
          <w:tcPr>
            <w:tcW w:w="4397" w:type="dxa"/>
          </w:tcPr>
          <w:p w14:paraId="330E94AE" w14:textId="77777777" w:rsidR="005950FD" w:rsidRPr="00634E16" w:rsidRDefault="003D14CE" w:rsidP="00A07DDF">
            <w:pPr>
              <w:jc w:val="both"/>
              <w:rPr>
                <w:rStyle w:val="Strong"/>
                <w:b w:val="0"/>
                <w:color w:val="000000" w:themeColor="text1"/>
                <w:lang w:val="en"/>
              </w:rPr>
            </w:pPr>
            <w:r w:rsidRPr="00634E16">
              <w:rPr>
                <w:rFonts w:ascii="Arial" w:hAnsi="Arial"/>
                <w:color w:val="000000" w:themeColor="text1"/>
              </w:rPr>
              <w:t>Pettit Singleton Associates</w:t>
            </w:r>
          </w:p>
        </w:tc>
        <w:tc>
          <w:tcPr>
            <w:tcW w:w="1417" w:type="dxa"/>
          </w:tcPr>
          <w:p w14:paraId="330E94AF" w14:textId="77777777" w:rsidR="005950FD" w:rsidRPr="00634E16" w:rsidRDefault="003D14CE" w:rsidP="00A07DDF">
            <w:pPr>
              <w:jc w:val="both"/>
              <w:rPr>
                <w:rStyle w:val="Strong"/>
                <w:b w:val="0"/>
                <w:color w:val="000000" w:themeColor="text1"/>
                <w:lang w:val="en"/>
              </w:rPr>
            </w:pPr>
            <w:r w:rsidRPr="00634E16">
              <w:rPr>
                <w:rStyle w:val="Strong"/>
                <w:b w:val="0"/>
                <w:color w:val="000000" w:themeColor="text1"/>
                <w:lang w:val="en"/>
              </w:rPr>
              <w:t>30.66</w:t>
            </w:r>
          </w:p>
        </w:tc>
        <w:tc>
          <w:tcPr>
            <w:tcW w:w="1276" w:type="dxa"/>
          </w:tcPr>
          <w:p w14:paraId="330E94B0" w14:textId="77777777" w:rsidR="005950FD" w:rsidRPr="00634E16" w:rsidRDefault="003D14CE" w:rsidP="00A07DDF">
            <w:pPr>
              <w:jc w:val="both"/>
              <w:rPr>
                <w:rStyle w:val="Strong"/>
                <w:b w:val="0"/>
                <w:color w:val="000000" w:themeColor="text1"/>
                <w:lang w:val="en"/>
              </w:rPr>
            </w:pPr>
            <w:r w:rsidRPr="00634E16">
              <w:rPr>
                <w:rStyle w:val="Strong"/>
                <w:b w:val="0"/>
                <w:color w:val="000000" w:themeColor="text1"/>
                <w:lang w:val="en"/>
              </w:rPr>
              <w:t>34</w:t>
            </w:r>
          </w:p>
        </w:tc>
        <w:tc>
          <w:tcPr>
            <w:tcW w:w="1366" w:type="dxa"/>
          </w:tcPr>
          <w:p w14:paraId="330E94B1" w14:textId="77777777" w:rsidR="005950FD" w:rsidRPr="00634E16" w:rsidRDefault="003D14CE" w:rsidP="00A07DDF">
            <w:pPr>
              <w:jc w:val="both"/>
              <w:rPr>
                <w:rStyle w:val="Strong"/>
                <w:b w:val="0"/>
                <w:color w:val="000000" w:themeColor="text1"/>
                <w:lang w:val="en"/>
              </w:rPr>
            </w:pPr>
            <w:r w:rsidRPr="00634E16">
              <w:rPr>
                <w:rStyle w:val="Strong"/>
                <w:b w:val="0"/>
                <w:color w:val="000000" w:themeColor="text1"/>
                <w:lang w:val="en"/>
              </w:rPr>
              <w:t>64.66</w:t>
            </w:r>
          </w:p>
        </w:tc>
      </w:tr>
      <w:tr w:rsidR="00E167AD" w14:paraId="330E94B8" w14:textId="77777777" w:rsidTr="00A07DDF">
        <w:trPr>
          <w:jc w:val="center"/>
        </w:trPr>
        <w:tc>
          <w:tcPr>
            <w:tcW w:w="560" w:type="dxa"/>
          </w:tcPr>
          <w:p w14:paraId="330E94B3" w14:textId="77777777" w:rsidR="005950FD" w:rsidRPr="00634E16" w:rsidRDefault="003D14CE" w:rsidP="00A07DDF">
            <w:pPr>
              <w:jc w:val="both"/>
              <w:rPr>
                <w:rStyle w:val="Strong"/>
                <w:b w:val="0"/>
                <w:color w:val="000000" w:themeColor="text1"/>
                <w:lang w:val="en"/>
              </w:rPr>
            </w:pPr>
            <w:r w:rsidRPr="00634E16">
              <w:rPr>
                <w:rStyle w:val="Strong"/>
                <w:b w:val="0"/>
                <w:color w:val="000000" w:themeColor="text1"/>
                <w:lang w:val="en"/>
              </w:rPr>
              <w:t>4</w:t>
            </w:r>
          </w:p>
        </w:tc>
        <w:tc>
          <w:tcPr>
            <w:tcW w:w="4397" w:type="dxa"/>
          </w:tcPr>
          <w:p w14:paraId="330E94B4" w14:textId="77777777" w:rsidR="005950FD" w:rsidRPr="00634E16" w:rsidRDefault="003D14CE" w:rsidP="00A07DDF">
            <w:pPr>
              <w:jc w:val="both"/>
              <w:rPr>
                <w:rStyle w:val="Strong"/>
                <w:b w:val="0"/>
                <w:color w:val="000000" w:themeColor="text1"/>
                <w:lang w:val="en"/>
              </w:rPr>
            </w:pPr>
            <w:r w:rsidRPr="00634E16">
              <w:rPr>
                <w:rFonts w:ascii="Arial" w:hAnsi="Arial"/>
                <w:color w:val="000000" w:themeColor="text1"/>
              </w:rPr>
              <w:t>Ridge &amp; Partners LLP</w:t>
            </w:r>
          </w:p>
        </w:tc>
        <w:tc>
          <w:tcPr>
            <w:tcW w:w="1417" w:type="dxa"/>
          </w:tcPr>
          <w:p w14:paraId="330E94B5" w14:textId="77777777" w:rsidR="005950FD" w:rsidRPr="00634E16" w:rsidRDefault="003D14CE" w:rsidP="00A07DDF">
            <w:pPr>
              <w:jc w:val="both"/>
              <w:rPr>
                <w:rStyle w:val="Strong"/>
                <w:b w:val="0"/>
                <w:color w:val="000000" w:themeColor="text1"/>
                <w:lang w:val="en"/>
              </w:rPr>
            </w:pPr>
            <w:r w:rsidRPr="00634E16">
              <w:rPr>
                <w:rStyle w:val="Strong"/>
                <w:b w:val="0"/>
                <w:color w:val="000000" w:themeColor="text1"/>
                <w:lang w:val="en"/>
              </w:rPr>
              <w:t>33.41</w:t>
            </w:r>
          </w:p>
        </w:tc>
        <w:tc>
          <w:tcPr>
            <w:tcW w:w="1276" w:type="dxa"/>
          </w:tcPr>
          <w:p w14:paraId="330E94B6" w14:textId="77777777" w:rsidR="005950FD" w:rsidRPr="00634E16" w:rsidRDefault="003D14CE" w:rsidP="00A07DDF">
            <w:pPr>
              <w:jc w:val="both"/>
              <w:rPr>
                <w:rStyle w:val="Strong"/>
                <w:b w:val="0"/>
                <w:color w:val="000000" w:themeColor="text1"/>
                <w:lang w:val="en"/>
              </w:rPr>
            </w:pPr>
            <w:r w:rsidRPr="00634E16">
              <w:rPr>
                <w:rStyle w:val="Strong"/>
                <w:b w:val="0"/>
                <w:color w:val="000000" w:themeColor="text1"/>
                <w:lang w:val="en"/>
              </w:rPr>
              <w:t>38</w:t>
            </w:r>
          </w:p>
        </w:tc>
        <w:tc>
          <w:tcPr>
            <w:tcW w:w="1366" w:type="dxa"/>
          </w:tcPr>
          <w:p w14:paraId="330E94B7" w14:textId="77777777" w:rsidR="005950FD" w:rsidRPr="00634E16" w:rsidRDefault="003D14CE" w:rsidP="00A07DDF">
            <w:pPr>
              <w:jc w:val="both"/>
              <w:rPr>
                <w:rStyle w:val="Strong"/>
                <w:b w:val="0"/>
                <w:color w:val="000000" w:themeColor="text1"/>
                <w:lang w:val="en"/>
              </w:rPr>
            </w:pPr>
            <w:r w:rsidRPr="00634E16">
              <w:rPr>
                <w:rStyle w:val="Strong"/>
                <w:b w:val="0"/>
                <w:color w:val="000000" w:themeColor="text1"/>
                <w:lang w:val="en"/>
              </w:rPr>
              <w:t>71.41</w:t>
            </w:r>
          </w:p>
        </w:tc>
      </w:tr>
      <w:tr w:rsidR="00E167AD" w14:paraId="330E94BE" w14:textId="77777777" w:rsidTr="00A07DDF">
        <w:trPr>
          <w:jc w:val="center"/>
        </w:trPr>
        <w:tc>
          <w:tcPr>
            <w:tcW w:w="560" w:type="dxa"/>
            <w:shd w:val="clear" w:color="auto" w:fill="FFFF00"/>
          </w:tcPr>
          <w:p w14:paraId="330E94B9" w14:textId="77777777" w:rsidR="005950FD" w:rsidRPr="00634E16" w:rsidRDefault="003D14CE" w:rsidP="00A07DDF">
            <w:pPr>
              <w:jc w:val="both"/>
              <w:rPr>
                <w:rStyle w:val="Strong"/>
                <w:b w:val="0"/>
                <w:color w:val="000000" w:themeColor="text1"/>
                <w:lang w:val="en"/>
              </w:rPr>
            </w:pPr>
            <w:r w:rsidRPr="00634E16">
              <w:rPr>
                <w:rStyle w:val="Strong"/>
                <w:b w:val="0"/>
                <w:color w:val="000000" w:themeColor="text1"/>
                <w:lang w:val="en"/>
              </w:rPr>
              <w:t>5</w:t>
            </w:r>
          </w:p>
        </w:tc>
        <w:tc>
          <w:tcPr>
            <w:tcW w:w="4397" w:type="dxa"/>
            <w:shd w:val="clear" w:color="auto" w:fill="FFFF00"/>
          </w:tcPr>
          <w:p w14:paraId="330E94BA" w14:textId="77777777" w:rsidR="005950FD" w:rsidRPr="00634E16" w:rsidRDefault="003D14CE" w:rsidP="00A07DDF">
            <w:pPr>
              <w:jc w:val="both"/>
              <w:rPr>
                <w:rStyle w:val="Strong"/>
                <w:b w:val="0"/>
                <w:color w:val="000000" w:themeColor="text1"/>
                <w:lang w:val="en"/>
              </w:rPr>
            </w:pPr>
            <w:r w:rsidRPr="00634E16">
              <w:rPr>
                <w:rFonts w:ascii="Arial" w:hAnsi="Arial"/>
                <w:color w:val="000000" w:themeColor="text1"/>
              </w:rPr>
              <w:t>Steven A Hunt &amp; Associates Ltd</w:t>
            </w:r>
          </w:p>
        </w:tc>
        <w:tc>
          <w:tcPr>
            <w:tcW w:w="1417" w:type="dxa"/>
            <w:shd w:val="clear" w:color="auto" w:fill="FFFF00"/>
          </w:tcPr>
          <w:p w14:paraId="330E94BB" w14:textId="77777777" w:rsidR="005950FD" w:rsidRPr="00634E16" w:rsidRDefault="003D14CE" w:rsidP="00A07DDF">
            <w:pPr>
              <w:jc w:val="both"/>
              <w:rPr>
                <w:rStyle w:val="Strong"/>
                <w:b w:val="0"/>
                <w:color w:val="000000" w:themeColor="text1"/>
                <w:lang w:val="en"/>
              </w:rPr>
            </w:pPr>
            <w:r w:rsidRPr="00634E16">
              <w:rPr>
                <w:rStyle w:val="Strong"/>
                <w:b w:val="0"/>
                <w:color w:val="000000" w:themeColor="text1"/>
                <w:lang w:val="en"/>
              </w:rPr>
              <w:t>60</w:t>
            </w:r>
            <w:r>
              <w:rPr>
                <w:rStyle w:val="Strong"/>
                <w:b w:val="0"/>
                <w:color w:val="000000" w:themeColor="text1"/>
                <w:lang w:val="en"/>
              </w:rPr>
              <w:t>.00</w:t>
            </w:r>
          </w:p>
        </w:tc>
        <w:tc>
          <w:tcPr>
            <w:tcW w:w="1276" w:type="dxa"/>
            <w:shd w:val="clear" w:color="auto" w:fill="FFFF00"/>
          </w:tcPr>
          <w:p w14:paraId="330E94BC" w14:textId="77777777" w:rsidR="005950FD" w:rsidRPr="00634E16" w:rsidRDefault="003D14CE" w:rsidP="00A07DDF">
            <w:pPr>
              <w:jc w:val="both"/>
              <w:rPr>
                <w:rStyle w:val="Strong"/>
                <w:b w:val="0"/>
                <w:color w:val="000000" w:themeColor="text1"/>
                <w:lang w:val="en"/>
              </w:rPr>
            </w:pPr>
            <w:r w:rsidRPr="00634E16">
              <w:rPr>
                <w:rStyle w:val="Strong"/>
                <w:b w:val="0"/>
                <w:color w:val="000000" w:themeColor="text1"/>
                <w:lang w:val="en"/>
              </w:rPr>
              <w:t>28</w:t>
            </w:r>
          </w:p>
        </w:tc>
        <w:tc>
          <w:tcPr>
            <w:tcW w:w="1366" w:type="dxa"/>
            <w:shd w:val="clear" w:color="auto" w:fill="FFFF00"/>
          </w:tcPr>
          <w:p w14:paraId="330E94BD" w14:textId="77777777" w:rsidR="005950FD" w:rsidRPr="00634E16" w:rsidRDefault="003D14CE" w:rsidP="00A07DDF">
            <w:pPr>
              <w:jc w:val="both"/>
              <w:rPr>
                <w:rStyle w:val="Strong"/>
                <w:b w:val="0"/>
                <w:color w:val="000000" w:themeColor="text1"/>
                <w:lang w:val="en"/>
              </w:rPr>
            </w:pPr>
            <w:r w:rsidRPr="00634E16">
              <w:rPr>
                <w:rStyle w:val="Strong"/>
                <w:b w:val="0"/>
                <w:color w:val="000000" w:themeColor="text1"/>
                <w:lang w:val="en"/>
              </w:rPr>
              <w:t>88.00</w:t>
            </w:r>
          </w:p>
        </w:tc>
      </w:tr>
    </w:tbl>
    <w:p w14:paraId="330E94BF" w14:textId="77777777" w:rsidR="005950FD" w:rsidRDefault="003F77A4" w:rsidP="005950FD">
      <w:pPr>
        <w:spacing w:after="0" w:line="240" w:lineRule="auto"/>
        <w:jc w:val="both"/>
        <w:rPr>
          <w:rStyle w:val="Strong"/>
          <w:b w:val="0"/>
          <w:color w:val="FF0000"/>
          <w:lang w:val="en"/>
        </w:rPr>
      </w:pPr>
    </w:p>
    <w:p w14:paraId="330E94C0" w14:textId="77777777" w:rsidR="005950FD" w:rsidRPr="00107E0D" w:rsidRDefault="003D14CE" w:rsidP="005950FD">
      <w:pPr>
        <w:spacing w:after="0" w:line="240" w:lineRule="auto"/>
        <w:jc w:val="both"/>
        <w:rPr>
          <w:rFonts w:cstheme="minorHAnsi"/>
          <w:bCs/>
          <w:color w:val="000000" w:themeColor="text1"/>
        </w:rPr>
      </w:pPr>
      <w:r w:rsidRPr="00107E0D">
        <w:rPr>
          <w:rFonts w:cstheme="minorHAnsi"/>
          <w:bCs/>
          <w:color w:val="000000" w:themeColor="text1"/>
        </w:rPr>
        <w:t xml:space="preserve">Following the tender evaluation process for the M&amp;E consultant, the winning tender submitted by Steven A Hunt &amp; Associates Ltd scored a total of 88.00.   The cost for the provision of M&amp;E services came in at </w:t>
      </w:r>
      <w:r w:rsidRPr="00E83A0D">
        <w:rPr>
          <w:rFonts w:cstheme="minorHAnsi"/>
          <w:b/>
          <w:color w:val="000000" w:themeColor="text1"/>
        </w:rPr>
        <w:t>£91,975.00</w:t>
      </w:r>
      <w:r w:rsidRPr="00107E0D">
        <w:rPr>
          <w:rFonts w:cstheme="minorHAnsi"/>
          <w:bCs/>
          <w:color w:val="000000" w:themeColor="text1"/>
        </w:rPr>
        <w:t xml:space="preserve"> which proved to be extremely competitive when compared against the other submissions received.</w:t>
      </w:r>
    </w:p>
    <w:p w14:paraId="330E94C1" w14:textId="77777777" w:rsidR="005950FD" w:rsidRDefault="003F77A4" w:rsidP="005950FD">
      <w:pPr>
        <w:spacing w:after="0" w:line="240" w:lineRule="auto"/>
        <w:jc w:val="both"/>
        <w:rPr>
          <w:rFonts w:cstheme="minorHAnsi"/>
          <w:bCs/>
          <w:color w:val="000000" w:themeColor="text1"/>
        </w:rPr>
      </w:pPr>
    </w:p>
    <w:p w14:paraId="330E94C2" w14:textId="77777777" w:rsidR="005950FD" w:rsidRDefault="003D14CE" w:rsidP="005950FD">
      <w:pPr>
        <w:pStyle w:val="ListParagraph"/>
        <w:numPr>
          <w:ilvl w:val="0"/>
          <w:numId w:val="15"/>
        </w:numPr>
        <w:spacing w:after="0" w:line="240" w:lineRule="auto"/>
        <w:jc w:val="both"/>
        <w:rPr>
          <w:rStyle w:val="Strong"/>
          <w:color w:val="000000" w:themeColor="text1"/>
          <w:lang w:val="en"/>
        </w:rPr>
      </w:pPr>
      <w:r w:rsidRPr="009C398F">
        <w:rPr>
          <w:rStyle w:val="Strong"/>
          <w:color w:val="000000" w:themeColor="text1"/>
          <w:lang w:val="en"/>
        </w:rPr>
        <w:t>Design discipline –</w:t>
      </w:r>
      <w:r>
        <w:rPr>
          <w:rStyle w:val="Strong"/>
          <w:color w:val="000000" w:themeColor="text1"/>
          <w:lang w:val="en"/>
        </w:rPr>
        <w:t>Structural &amp; Drainage</w:t>
      </w:r>
    </w:p>
    <w:p w14:paraId="330E94C3" w14:textId="77777777" w:rsidR="005950FD" w:rsidRDefault="003F77A4" w:rsidP="005950FD">
      <w:pPr>
        <w:spacing w:after="0" w:line="240" w:lineRule="auto"/>
        <w:jc w:val="both"/>
        <w:rPr>
          <w:rStyle w:val="Strong"/>
          <w:color w:val="000000" w:themeColor="text1"/>
          <w:lang w:val="en"/>
        </w:rPr>
      </w:pPr>
    </w:p>
    <w:tbl>
      <w:tblPr>
        <w:tblStyle w:val="TableGrid"/>
        <w:tblW w:w="0" w:type="auto"/>
        <w:jc w:val="center"/>
        <w:tblLook w:val="04A0" w:firstRow="1" w:lastRow="0" w:firstColumn="1" w:lastColumn="0" w:noHBand="0" w:noVBand="1"/>
      </w:tblPr>
      <w:tblGrid>
        <w:gridCol w:w="560"/>
        <w:gridCol w:w="4397"/>
        <w:gridCol w:w="1417"/>
        <w:gridCol w:w="1276"/>
        <w:gridCol w:w="1366"/>
      </w:tblGrid>
      <w:tr w:rsidR="00E167AD" w14:paraId="330E94C7" w14:textId="77777777" w:rsidTr="00A07DDF">
        <w:trPr>
          <w:jc w:val="center"/>
        </w:trPr>
        <w:tc>
          <w:tcPr>
            <w:tcW w:w="560" w:type="dxa"/>
            <w:shd w:val="clear" w:color="auto" w:fill="auto"/>
          </w:tcPr>
          <w:p w14:paraId="330E94C4" w14:textId="77777777" w:rsidR="005950FD" w:rsidRPr="00634E16" w:rsidRDefault="003D14CE" w:rsidP="00A07DDF">
            <w:pPr>
              <w:jc w:val="both"/>
              <w:rPr>
                <w:rStyle w:val="Strong"/>
                <w:bCs w:val="0"/>
                <w:color w:val="000000" w:themeColor="text1"/>
                <w:lang w:val="en"/>
              </w:rPr>
            </w:pPr>
            <w:r w:rsidRPr="00634E16">
              <w:rPr>
                <w:rStyle w:val="Strong"/>
                <w:bCs w:val="0"/>
                <w:color w:val="000000" w:themeColor="text1"/>
                <w:lang w:val="en"/>
              </w:rPr>
              <w:t>No</w:t>
            </w:r>
          </w:p>
        </w:tc>
        <w:tc>
          <w:tcPr>
            <w:tcW w:w="4397" w:type="dxa"/>
            <w:shd w:val="clear" w:color="auto" w:fill="auto"/>
          </w:tcPr>
          <w:p w14:paraId="330E94C5" w14:textId="77777777" w:rsidR="005950FD" w:rsidRPr="00634E16" w:rsidRDefault="003D14CE" w:rsidP="00A07DDF">
            <w:pPr>
              <w:jc w:val="both"/>
              <w:rPr>
                <w:rStyle w:val="Strong"/>
                <w:bCs w:val="0"/>
                <w:color w:val="000000" w:themeColor="text1"/>
                <w:lang w:val="en"/>
              </w:rPr>
            </w:pPr>
            <w:r w:rsidRPr="00634E16">
              <w:rPr>
                <w:rStyle w:val="Strong"/>
                <w:bCs w:val="0"/>
                <w:color w:val="000000" w:themeColor="text1"/>
                <w:lang w:val="en"/>
              </w:rPr>
              <w:t>Bidder</w:t>
            </w:r>
          </w:p>
        </w:tc>
        <w:tc>
          <w:tcPr>
            <w:tcW w:w="4059" w:type="dxa"/>
            <w:gridSpan w:val="3"/>
            <w:shd w:val="clear" w:color="auto" w:fill="auto"/>
          </w:tcPr>
          <w:p w14:paraId="330E94C6" w14:textId="77777777" w:rsidR="005950FD" w:rsidRPr="00634E16" w:rsidRDefault="003D14CE" w:rsidP="00A07DDF">
            <w:pPr>
              <w:jc w:val="center"/>
              <w:rPr>
                <w:rStyle w:val="Strong"/>
                <w:bCs w:val="0"/>
                <w:color w:val="000000" w:themeColor="text1"/>
                <w:lang w:val="en"/>
              </w:rPr>
            </w:pPr>
            <w:r w:rsidRPr="00634E16">
              <w:rPr>
                <w:rStyle w:val="Strong"/>
                <w:bCs w:val="0"/>
                <w:color w:val="000000" w:themeColor="text1"/>
                <w:lang w:val="en"/>
              </w:rPr>
              <w:t>Score</w:t>
            </w:r>
          </w:p>
        </w:tc>
      </w:tr>
      <w:tr w:rsidR="00E167AD" w14:paraId="330E94CD" w14:textId="77777777" w:rsidTr="00A07DDF">
        <w:trPr>
          <w:jc w:val="center"/>
        </w:trPr>
        <w:tc>
          <w:tcPr>
            <w:tcW w:w="560" w:type="dxa"/>
          </w:tcPr>
          <w:p w14:paraId="330E94C8" w14:textId="77777777" w:rsidR="005950FD" w:rsidRPr="00634E16" w:rsidRDefault="003F77A4" w:rsidP="00A07DDF">
            <w:pPr>
              <w:jc w:val="both"/>
              <w:rPr>
                <w:rStyle w:val="Strong"/>
                <w:bCs w:val="0"/>
                <w:color w:val="000000" w:themeColor="text1"/>
                <w:lang w:val="en"/>
              </w:rPr>
            </w:pPr>
          </w:p>
        </w:tc>
        <w:tc>
          <w:tcPr>
            <w:tcW w:w="4397" w:type="dxa"/>
          </w:tcPr>
          <w:p w14:paraId="330E94C9" w14:textId="77777777" w:rsidR="005950FD" w:rsidRPr="00634E16" w:rsidRDefault="003F77A4" w:rsidP="00A07DDF">
            <w:pPr>
              <w:jc w:val="both"/>
              <w:rPr>
                <w:rStyle w:val="Strong"/>
                <w:bCs w:val="0"/>
                <w:color w:val="000000" w:themeColor="text1"/>
                <w:lang w:val="en"/>
              </w:rPr>
            </w:pPr>
          </w:p>
        </w:tc>
        <w:tc>
          <w:tcPr>
            <w:tcW w:w="1417" w:type="dxa"/>
          </w:tcPr>
          <w:p w14:paraId="330E94CA" w14:textId="77777777" w:rsidR="005950FD" w:rsidRPr="00634E16" w:rsidRDefault="003D14CE" w:rsidP="00A07DDF">
            <w:pPr>
              <w:jc w:val="center"/>
              <w:rPr>
                <w:rStyle w:val="Strong"/>
                <w:bCs w:val="0"/>
                <w:color w:val="000000" w:themeColor="text1"/>
                <w:lang w:val="en"/>
              </w:rPr>
            </w:pPr>
            <w:r w:rsidRPr="00634E16">
              <w:rPr>
                <w:rStyle w:val="Strong"/>
                <w:bCs w:val="0"/>
                <w:color w:val="000000" w:themeColor="text1"/>
                <w:lang w:val="en"/>
              </w:rPr>
              <w:t>Cost</w:t>
            </w:r>
          </w:p>
        </w:tc>
        <w:tc>
          <w:tcPr>
            <w:tcW w:w="1276" w:type="dxa"/>
          </w:tcPr>
          <w:p w14:paraId="330E94CB" w14:textId="77777777" w:rsidR="005950FD" w:rsidRPr="00634E16" w:rsidRDefault="003D14CE" w:rsidP="00A07DDF">
            <w:pPr>
              <w:jc w:val="center"/>
              <w:rPr>
                <w:rStyle w:val="Strong"/>
                <w:bCs w:val="0"/>
                <w:color w:val="000000" w:themeColor="text1"/>
                <w:lang w:val="en"/>
              </w:rPr>
            </w:pPr>
            <w:r w:rsidRPr="00634E16">
              <w:rPr>
                <w:rStyle w:val="Strong"/>
                <w:bCs w:val="0"/>
                <w:color w:val="000000" w:themeColor="text1"/>
                <w:lang w:val="en"/>
              </w:rPr>
              <w:t>Quality</w:t>
            </w:r>
          </w:p>
        </w:tc>
        <w:tc>
          <w:tcPr>
            <w:tcW w:w="1366" w:type="dxa"/>
          </w:tcPr>
          <w:p w14:paraId="330E94CC" w14:textId="77777777" w:rsidR="005950FD" w:rsidRPr="00634E16" w:rsidRDefault="003D14CE" w:rsidP="00A07DDF">
            <w:pPr>
              <w:jc w:val="center"/>
              <w:rPr>
                <w:rStyle w:val="Strong"/>
                <w:bCs w:val="0"/>
                <w:color w:val="000000" w:themeColor="text1"/>
                <w:lang w:val="en"/>
              </w:rPr>
            </w:pPr>
            <w:r w:rsidRPr="00634E16">
              <w:rPr>
                <w:rStyle w:val="Strong"/>
                <w:bCs w:val="0"/>
                <w:color w:val="000000" w:themeColor="text1"/>
                <w:lang w:val="en"/>
              </w:rPr>
              <w:t>Total</w:t>
            </w:r>
          </w:p>
        </w:tc>
      </w:tr>
      <w:tr w:rsidR="00E167AD" w14:paraId="330E94D3" w14:textId="77777777" w:rsidTr="00A07DDF">
        <w:trPr>
          <w:jc w:val="center"/>
        </w:trPr>
        <w:tc>
          <w:tcPr>
            <w:tcW w:w="560" w:type="dxa"/>
          </w:tcPr>
          <w:p w14:paraId="330E94CE" w14:textId="77777777" w:rsidR="005950FD" w:rsidRPr="00634E16" w:rsidRDefault="003D14CE" w:rsidP="00A07DDF">
            <w:pPr>
              <w:jc w:val="both"/>
              <w:rPr>
                <w:rStyle w:val="Strong"/>
                <w:b w:val="0"/>
                <w:color w:val="000000" w:themeColor="text1"/>
                <w:lang w:val="en"/>
              </w:rPr>
            </w:pPr>
            <w:r>
              <w:rPr>
                <w:rStyle w:val="Strong"/>
                <w:b w:val="0"/>
                <w:color w:val="000000" w:themeColor="text1"/>
                <w:lang w:val="en"/>
              </w:rPr>
              <w:t>1</w:t>
            </w:r>
          </w:p>
        </w:tc>
        <w:tc>
          <w:tcPr>
            <w:tcW w:w="4397" w:type="dxa"/>
          </w:tcPr>
          <w:p w14:paraId="330E94CF" w14:textId="77777777" w:rsidR="005950FD" w:rsidRPr="00634E16" w:rsidRDefault="003D14CE" w:rsidP="00A07DDF">
            <w:pPr>
              <w:jc w:val="both"/>
              <w:rPr>
                <w:rStyle w:val="Strong"/>
                <w:b w:val="0"/>
                <w:color w:val="000000" w:themeColor="text1"/>
                <w:lang w:val="en"/>
              </w:rPr>
            </w:pPr>
            <w:r>
              <w:rPr>
                <w:rFonts w:ascii="Arial" w:hAnsi="Arial"/>
              </w:rPr>
              <w:t>Fairhurst</w:t>
            </w:r>
          </w:p>
        </w:tc>
        <w:tc>
          <w:tcPr>
            <w:tcW w:w="1417" w:type="dxa"/>
          </w:tcPr>
          <w:p w14:paraId="330E94D0" w14:textId="77777777" w:rsidR="005950FD" w:rsidRPr="00634E16" w:rsidRDefault="003D14CE" w:rsidP="00A07DDF">
            <w:pPr>
              <w:jc w:val="both"/>
              <w:rPr>
                <w:rStyle w:val="Strong"/>
                <w:b w:val="0"/>
                <w:color w:val="000000" w:themeColor="text1"/>
                <w:lang w:val="en"/>
              </w:rPr>
            </w:pPr>
            <w:r>
              <w:rPr>
                <w:rStyle w:val="Strong"/>
                <w:b w:val="0"/>
                <w:color w:val="000000" w:themeColor="text1"/>
                <w:lang w:val="en"/>
              </w:rPr>
              <w:t>40.77</w:t>
            </w:r>
          </w:p>
        </w:tc>
        <w:tc>
          <w:tcPr>
            <w:tcW w:w="1276" w:type="dxa"/>
          </w:tcPr>
          <w:p w14:paraId="330E94D1" w14:textId="77777777" w:rsidR="005950FD" w:rsidRPr="00634E16" w:rsidRDefault="003D14CE" w:rsidP="00A07DDF">
            <w:pPr>
              <w:jc w:val="both"/>
              <w:rPr>
                <w:rStyle w:val="Strong"/>
                <w:b w:val="0"/>
                <w:color w:val="000000" w:themeColor="text1"/>
                <w:lang w:val="en"/>
              </w:rPr>
            </w:pPr>
            <w:r>
              <w:rPr>
                <w:rStyle w:val="Strong"/>
                <w:b w:val="0"/>
                <w:color w:val="000000" w:themeColor="text1"/>
                <w:lang w:val="en"/>
              </w:rPr>
              <w:t>32</w:t>
            </w:r>
          </w:p>
        </w:tc>
        <w:tc>
          <w:tcPr>
            <w:tcW w:w="1366" w:type="dxa"/>
          </w:tcPr>
          <w:p w14:paraId="330E94D2" w14:textId="77777777" w:rsidR="005950FD" w:rsidRPr="00634E16" w:rsidRDefault="003D14CE" w:rsidP="00A07DDF">
            <w:pPr>
              <w:jc w:val="both"/>
              <w:rPr>
                <w:rStyle w:val="Strong"/>
                <w:b w:val="0"/>
                <w:color w:val="000000" w:themeColor="text1"/>
                <w:lang w:val="en"/>
              </w:rPr>
            </w:pPr>
            <w:r>
              <w:rPr>
                <w:rStyle w:val="Strong"/>
                <w:b w:val="0"/>
                <w:color w:val="000000" w:themeColor="text1"/>
                <w:lang w:val="en"/>
              </w:rPr>
              <w:t>72.77</w:t>
            </w:r>
          </w:p>
        </w:tc>
      </w:tr>
      <w:tr w:rsidR="00E167AD" w14:paraId="330E94D9" w14:textId="77777777" w:rsidTr="00A07DDF">
        <w:trPr>
          <w:jc w:val="center"/>
        </w:trPr>
        <w:tc>
          <w:tcPr>
            <w:tcW w:w="560" w:type="dxa"/>
            <w:shd w:val="clear" w:color="auto" w:fill="auto"/>
          </w:tcPr>
          <w:p w14:paraId="330E94D4" w14:textId="77777777" w:rsidR="005950FD" w:rsidRPr="00634E16" w:rsidRDefault="003D14CE" w:rsidP="00A07DDF">
            <w:pPr>
              <w:jc w:val="both"/>
              <w:rPr>
                <w:rStyle w:val="Strong"/>
                <w:b w:val="0"/>
                <w:color w:val="000000" w:themeColor="text1"/>
                <w:lang w:val="en"/>
              </w:rPr>
            </w:pPr>
            <w:r>
              <w:rPr>
                <w:rStyle w:val="Strong"/>
                <w:b w:val="0"/>
                <w:color w:val="000000" w:themeColor="text1"/>
                <w:lang w:val="en"/>
              </w:rPr>
              <w:t>2</w:t>
            </w:r>
          </w:p>
        </w:tc>
        <w:tc>
          <w:tcPr>
            <w:tcW w:w="4397" w:type="dxa"/>
            <w:shd w:val="clear" w:color="auto" w:fill="auto"/>
          </w:tcPr>
          <w:p w14:paraId="330E94D5" w14:textId="77777777" w:rsidR="005950FD" w:rsidRPr="00634E16" w:rsidRDefault="003D14CE" w:rsidP="00A07DDF">
            <w:pPr>
              <w:rPr>
                <w:rStyle w:val="Strong"/>
                <w:b w:val="0"/>
                <w:color w:val="000000" w:themeColor="text1"/>
                <w:lang w:val="en"/>
              </w:rPr>
            </w:pPr>
            <w:r>
              <w:rPr>
                <w:rFonts w:ascii="Arial" w:hAnsi="Arial"/>
              </w:rPr>
              <w:t>Rodgers Leask Ltd</w:t>
            </w:r>
          </w:p>
        </w:tc>
        <w:tc>
          <w:tcPr>
            <w:tcW w:w="1417" w:type="dxa"/>
            <w:shd w:val="clear" w:color="auto" w:fill="auto"/>
          </w:tcPr>
          <w:p w14:paraId="330E94D6" w14:textId="77777777" w:rsidR="005950FD" w:rsidRPr="00634E16" w:rsidRDefault="003D14CE" w:rsidP="00A07DDF">
            <w:pPr>
              <w:jc w:val="both"/>
              <w:rPr>
                <w:rStyle w:val="Strong"/>
                <w:b w:val="0"/>
                <w:color w:val="000000" w:themeColor="text1"/>
                <w:lang w:val="en"/>
              </w:rPr>
            </w:pPr>
            <w:r>
              <w:rPr>
                <w:rStyle w:val="Strong"/>
                <w:b w:val="0"/>
                <w:color w:val="000000" w:themeColor="text1"/>
                <w:lang w:val="en"/>
              </w:rPr>
              <w:t>33.69</w:t>
            </w:r>
          </w:p>
        </w:tc>
        <w:tc>
          <w:tcPr>
            <w:tcW w:w="1276" w:type="dxa"/>
            <w:shd w:val="clear" w:color="auto" w:fill="auto"/>
          </w:tcPr>
          <w:p w14:paraId="330E94D7" w14:textId="77777777" w:rsidR="005950FD" w:rsidRPr="00634E16" w:rsidRDefault="003D14CE" w:rsidP="00A07DDF">
            <w:pPr>
              <w:jc w:val="both"/>
              <w:rPr>
                <w:rStyle w:val="Strong"/>
                <w:b w:val="0"/>
                <w:color w:val="000000" w:themeColor="text1"/>
                <w:lang w:val="en"/>
              </w:rPr>
            </w:pPr>
            <w:r>
              <w:rPr>
                <w:rStyle w:val="Strong"/>
                <w:b w:val="0"/>
                <w:color w:val="000000" w:themeColor="text1"/>
                <w:lang w:val="en"/>
              </w:rPr>
              <w:t>32</w:t>
            </w:r>
          </w:p>
        </w:tc>
        <w:tc>
          <w:tcPr>
            <w:tcW w:w="1366" w:type="dxa"/>
            <w:shd w:val="clear" w:color="auto" w:fill="auto"/>
          </w:tcPr>
          <w:p w14:paraId="330E94D8" w14:textId="77777777" w:rsidR="005950FD" w:rsidRPr="00634E16" w:rsidRDefault="003D14CE" w:rsidP="00A07DDF">
            <w:pPr>
              <w:jc w:val="both"/>
              <w:rPr>
                <w:rStyle w:val="Strong"/>
                <w:b w:val="0"/>
                <w:color w:val="000000" w:themeColor="text1"/>
                <w:lang w:val="en"/>
              </w:rPr>
            </w:pPr>
            <w:r>
              <w:rPr>
                <w:rStyle w:val="Strong"/>
                <w:b w:val="0"/>
                <w:color w:val="000000" w:themeColor="text1"/>
                <w:lang w:val="en"/>
              </w:rPr>
              <w:t>65.69</w:t>
            </w:r>
          </w:p>
        </w:tc>
      </w:tr>
      <w:tr w:rsidR="00E167AD" w14:paraId="330E94DF" w14:textId="77777777" w:rsidTr="00A07DDF">
        <w:trPr>
          <w:jc w:val="center"/>
        </w:trPr>
        <w:tc>
          <w:tcPr>
            <w:tcW w:w="560" w:type="dxa"/>
            <w:shd w:val="clear" w:color="auto" w:fill="FFFF00"/>
          </w:tcPr>
          <w:p w14:paraId="330E94DA" w14:textId="77777777" w:rsidR="005950FD" w:rsidRPr="00634E16" w:rsidRDefault="003D14CE" w:rsidP="00A07DDF">
            <w:pPr>
              <w:jc w:val="both"/>
              <w:rPr>
                <w:rStyle w:val="Strong"/>
                <w:b w:val="0"/>
                <w:color w:val="000000" w:themeColor="text1"/>
                <w:lang w:val="en"/>
              </w:rPr>
            </w:pPr>
            <w:r>
              <w:rPr>
                <w:rStyle w:val="Strong"/>
                <w:b w:val="0"/>
                <w:color w:val="000000" w:themeColor="text1"/>
                <w:lang w:val="en"/>
              </w:rPr>
              <w:t>3</w:t>
            </w:r>
          </w:p>
        </w:tc>
        <w:tc>
          <w:tcPr>
            <w:tcW w:w="4397" w:type="dxa"/>
            <w:shd w:val="clear" w:color="auto" w:fill="FFFF00"/>
          </w:tcPr>
          <w:p w14:paraId="330E94DB" w14:textId="77777777" w:rsidR="005950FD" w:rsidRPr="00634E16" w:rsidRDefault="003D14CE" w:rsidP="00A07DDF">
            <w:pPr>
              <w:jc w:val="both"/>
              <w:rPr>
                <w:rStyle w:val="Strong"/>
                <w:b w:val="0"/>
                <w:color w:val="000000" w:themeColor="text1"/>
                <w:lang w:val="en"/>
              </w:rPr>
            </w:pPr>
            <w:proofErr w:type="spellStart"/>
            <w:r>
              <w:rPr>
                <w:rFonts w:ascii="Arial" w:hAnsi="Arial"/>
              </w:rPr>
              <w:t>Woolgar</w:t>
            </w:r>
            <w:proofErr w:type="spellEnd"/>
            <w:r>
              <w:rPr>
                <w:rFonts w:ascii="Arial" w:hAnsi="Arial"/>
              </w:rPr>
              <w:t xml:space="preserve"> Hunter Ltd</w:t>
            </w:r>
          </w:p>
        </w:tc>
        <w:tc>
          <w:tcPr>
            <w:tcW w:w="1417" w:type="dxa"/>
            <w:shd w:val="clear" w:color="auto" w:fill="FFFF00"/>
          </w:tcPr>
          <w:p w14:paraId="330E94DC" w14:textId="77777777" w:rsidR="005950FD" w:rsidRPr="00634E16" w:rsidRDefault="003D14CE" w:rsidP="00A07DDF">
            <w:pPr>
              <w:jc w:val="both"/>
              <w:rPr>
                <w:rStyle w:val="Strong"/>
                <w:b w:val="0"/>
                <w:color w:val="000000" w:themeColor="text1"/>
                <w:lang w:val="en"/>
              </w:rPr>
            </w:pPr>
            <w:r>
              <w:rPr>
                <w:rStyle w:val="Strong"/>
                <w:b w:val="0"/>
                <w:color w:val="000000" w:themeColor="text1"/>
                <w:lang w:val="en"/>
              </w:rPr>
              <w:t>60.00</w:t>
            </w:r>
          </w:p>
        </w:tc>
        <w:tc>
          <w:tcPr>
            <w:tcW w:w="1276" w:type="dxa"/>
            <w:shd w:val="clear" w:color="auto" w:fill="FFFF00"/>
          </w:tcPr>
          <w:p w14:paraId="330E94DD" w14:textId="77777777" w:rsidR="005950FD" w:rsidRPr="00634E16" w:rsidRDefault="003D14CE" w:rsidP="00A07DDF">
            <w:pPr>
              <w:jc w:val="both"/>
              <w:rPr>
                <w:rStyle w:val="Strong"/>
                <w:b w:val="0"/>
                <w:color w:val="000000" w:themeColor="text1"/>
                <w:lang w:val="en"/>
              </w:rPr>
            </w:pPr>
            <w:r>
              <w:rPr>
                <w:rStyle w:val="Strong"/>
                <w:b w:val="0"/>
                <w:color w:val="000000" w:themeColor="text1"/>
                <w:lang w:val="en"/>
              </w:rPr>
              <w:t>30</w:t>
            </w:r>
          </w:p>
        </w:tc>
        <w:tc>
          <w:tcPr>
            <w:tcW w:w="1366" w:type="dxa"/>
            <w:shd w:val="clear" w:color="auto" w:fill="FFFF00"/>
          </w:tcPr>
          <w:p w14:paraId="330E94DE" w14:textId="77777777" w:rsidR="005950FD" w:rsidRPr="00634E16" w:rsidRDefault="003D14CE" w:rsidP="00A07DDF">
            <w:pPr>
              <w:jc w:val="both"/>
              <w:rPr>
                <w:rStyle w:val="Strong"/>
                <w:b w:val="0"/>
                <w:color w:val="000000" w:themeColor="text1"/>
                <w:lang w:val="en"/>
              </w:rPr>
            </w:pPr>
            <w:r>
              <w:rPr>
                <w:rStyle w:val="Strong"/>
                <w:b w:val="0"/>
                <w:color w:val="000000" w:themeColor="text1"/>
                <w:lang w:val="en"/>
              </w:rPr>
              <w:t>90.00</w:t>
            </w:r>
          </w:p>
        </w:tc>
      </w:tr>
    </w:tbl>
    <w:p w14:paraId="330E94E0" w14:textId="77777777" w:rsidR="005950FD" w:rsidRPr="009C398F" w:rsidRDefault="003F77A4" w:rsidP="005950FD">
      <w:pPr>
        <w:spacing w:after="0" w:line="240" w:lineRule="auto"/>
        <w:jc w:val="both"/>
        <w:rPr>
          <w:rStyle w:val="Strong"/>
          <w:color w:val="000000" w:themeColor="text1"/>
          <w:lang w:val="en"/>
        </w:rPr>
      </w:pPr>
    </w:p>
    <w:p w14:paraId="330E94E1" w14:textId="77777777" w:rsidR="005950FD" w:rsidRPr="00107E0D" w:rsidRDefault="003D14CE" w:rsidP="005950FD">
      <w:pPr>
        <w:spacing w:after="0" w:line="240" w:lineRule="auto"/>
        <w:jc w:val="both"/>
        <w:rPr>
          <w:rFonts w:cstheme="minorHAnsi"/>
          <w:bCs/>
          <w:color w:val="000000" w:themeColor="text1"/>
        </w:rPr>
      </w:pPr>
      <w:r w:rsidRPr="00107E0D">
        <w:rPr>
          <w:rFonts w:cstheme="minorHAnsi"/>
          <w:bCs/>
          <w:color w:val="000000" w:themeColor="text1"/>
        </w:rPr>
        <w:lastRenderedPageBreak/>
        <w:t xml:space="preserve">Following the tender evaluation process for the </w:t>
      </w:r>
      <w:r>
        <w:rPr>
          <w:rFonts w:cstheme="minorHAnsi"/>
          <w:bCs/>
          <w:color w:val="000000" w:themeColor="text1"/>
        </w:rPr>
        <w:t>Structural &amp; Drainage</w:t>
      </w:r>
      <w:r w:rsidRPr="00107E0D">
        <w:rPr>
          <w:rFonts w:cstheme="minorHAnsi"/>
          <w:bCs/>
          <w:color w:val="000000" w:themeColor="text1"/>
        </w:rPr>
        <w:t xml:space="preserve"> consultant, the winning tender submitted by </w:t>
      </w:r>
      <w:proofErr w:type="spellStart"/>
      <w:r>
        <w:rPr>
          <w:rFonts w:cstheme="minorHAnsi"/>
          <w:bCs/>
          <w:color w:val="000000" w:themeColor="text1"/>
        </w:rPr>
        <w:t>Woolgar</w:t>
      </w:r>
      <w:proofErr w:type="spellEnd"/>
      <w:r>
        <w:rPr>
          <w:rFonts w:cstheme="minorHAnsi"/>
          <w:bCs/>
          <w:color w:val="000000" w:themeColor="text1"/>
        </w:rPr>
        <w:t xml:space="preserve"> Hunter</w:t>
      </w:r>
      <w:r w:rsidRPr="00107E0D">
        <w:rPr>
          <w:rFonts w:cstheme="minorHAnsi"/>
          <w:bCs/>
          <w:color w:val="000000" w:themeColor="text1"/>
        </w:rPr>
        <w:t xml:space="preserve"> Ltd scored a total of </w:t>
      </w:r>
      <w:r>
        <w:rPr>
          <w:rFonts w:cstheme="minorHAnsi"/>
          <w:bCs/>
          <w:color w:val="000000" w:themeColor="text1"/>
        </w:rPr>
        <w:t>90</w:t>
      </w:r>
      <w:r w:rsidRPr="00107E0D">
        <w:rPr>
          <w:rFonts w:cstheme="minorHAnsi"/>
          <w:bCs/>
          <w:color w:val="000000" w:themeColor="text1"/>
        </w:rPr>
        <w:t xml:space="preserve">.00.   The cost for the provision of </w:t>
      </w:r>
      <w:r>
        <w:rPr>
          <w:rFonts w:cstheme="minorHAnsi"/>
          <w:bCs/>
          <w:color w:val="000000" w:themeColor="text1"/>
        </w:rPr>
        <w:t>Structural &amp; Drainage consultancy</w:t>
      </w:r>
      <w:r w:rsidRPr="00107E0D">
        <w:rPr>
          <w:rFonts w:cstheme="minorHAnsi"/>
          <w:bCs/>
          <w:color w:val="000000" w:themeColor="text1"/>
        </w:rPr>
        <w:t xml:space="preserve"> services came in at </w:t>
      </w:r>
      <w:r w:rsidRPr="00E83A0D">
        <w:rPr>
          <w:rFonts w:cstheme="minorHAnsi"/>
          <w:b/>
          <w:color w:val="000000" w:themeColor="text1"/>
        </w:rPr>
        <w:t>£134,772.00</w:t>
      </w:r>
      <w:r>
        <w:rPr>
          <w:rFonts w:cstheme="minorHAnsi"/>
          <w:bCs/>
          <w:color w:val="000000" w:themeColor="text1"/>
        </w:rPr>
        <w:t>.</w:t>
      </w:r>
      <w:r w:rsidRPr="00107E0D">
        <w:rPr>
          <w:rFonts w:cstheme="minorHAnsi"/>
          <w:bCs/>
          <w:color w:val="000000" w:themeColor="text1"/>
        </w:rPr>
        <w:t xml:space="preserve"> which proved to be extremely competitive when compared against the other submissions received</w:t>
      </w:r>
      <w:r>
        <w:rPr>
          <w:rFonts w:cstheme="minorHAnsi"/>
          <w:bCs/>
          <w:color w:val="000000" w:themeColor="text1"/>
        </w:rPr>
        <w:t xml:space="preserve"> and performed relatively in line with the other in respect of the quality of the bid</w:t>
      </w:r>
      <w:r w:rsidRPr="00107E0D">
        <w:rPr>
          <w:rFonts w:cstheme="minorHAnsi"/>
          <w:bCs/>
          <w:color w:val="000000" w:themeColor="text1"/>
        </w:rPr>
        <w:t>.</w:t>
      </w:r>
    </w:p>
    <w:p w14:paraId="330E94E2" w14:textId="77777777" w:rsidR="005950FD" w:rsidRPr="007F4D52" w:rsidRDefault="003F77A4" w:rsidP="005950FD">
      <w:pPr>
        <w:spacing w:after="0" w:line="240" w:lineRule="auto"/>
        <w:jc w:val="both"/>
        <w:rPr>
          <w:rFonts w:cstheme="minorHAnsi"/>
          <w:bCs/>
          <w:color w:val="FF0000"/>
        </w:rPr>
      </w:pPr>
    </w:p>
    <w:p w14:paraId="330E94E3" w14:textId="77777777" w:rsidR="005950FD" w:rsidRPr="009C398F" w:rsidRDefault="003D14CE" w:rsidP="005950FD">
      <w:pPr>
        <w:pStyle w:val="ListParagraph"/>
        <w:numPr>
          <w:ilvl w:val="0"/>
          <w:numId w:val="15"/>
        </w:numPr>
        <w:spacing w:after="0" w:line="240" w:lineRule="auto"/>
        <w:jc w:val="both"/>
        <w:rPr>
          <w:rFonts w:cstheme="minorHAnsi"/>
          <w:b/>
        </w:rPr>
      </w:pPr>
      <w:r w:rsidRPr="009C398F">
        <w:rPr>
          <w:rFonts w:cstheme="minorHAnsi"/>
          <w:b/>
        </w:rPr>
        <w:t>Design discipline - Architect</w:t>
      </w:r>
    </w:p>
    <w:p w14:paraId="330E94E4" w14:textId="77777777" w:rsidR="005950FD" w:rsidRDefault="003F77A4" w:rsidP="005950FD">
      <w:pPr>
        <w:spacing w:after="0" w:line="240" w:lineRule="auto"/>
        <w:jc w:val="both"/>
        <w:rPr>
          <w:rFonts w:cstheme="minorHAnsi"/>
          <w:bCs/>
        </w:rPr>
      </w:pPr>
    </w:p>
    <w:tbl>
      <w:tblPr>
        <w:tblStyle w:val="TableGrid"/>
        <w:tblW w:w="0" w:type="auto"/>
        <w:jc w:val="center"/>
        <w:tblLook w:val="04A0" w:firstRow="1" w:lastRow="0" w:firstColumn="1" w:lastColumn="0" w:noHBand="0" w:noVBand="1"/>
      </w:tblPr>
      <w:tblGrid>
        <w:gridCol w:w="560"/>
        <w:gridCol w:w="4397"/>
        <w:gridCol w:w="1417"/>
        <w:gridCol w:w="1276"/>
        <w:gridCol w:w="1366"/>
      </w:tblGrid>
      <w:tr w:rsidR="00E167AD" w14:paraId="330E94E8" w14:textId="77777777" w:rsidTr="00A07DDF">
        <w:trPr>
          <w:jc w:val="center"/>
        </w:trPr>
        <w:tc>
          <w:tcPr>
            <w:tcW w:w="560" w:type="dxa"/>
            <w:shd w:val="clear" w:color="auto" w:fill="auto"/>
          </w:tcPr>
          <w:p w14:paraId="330E94E5" w14:textId="77777777" w:rsidR="005950FD" w:rsidRPr="00634E16" w:rsidRDefault="003D14CE" w:rsidP="00A07DDF">
            <w:pPr>
              <w:jc w:val="both"/>
              <w:rPr>
                <w:rStyle w:val="Strong"/>
                <w:bCs w:val="0"/>
                <w:color w:val="000000" w:themeColor="text1"/>
                <w:lang w:val="en"/>
              </w:rPr>
            </w:pPr>
            <w:r w:rsidRPr="00634E16">
              <w:rPr>
                <w:rStyle w:val="Strong"/>
                <w:bCs w:val="0"/>
                <w:color w:val="000000" w:themeColor="text1"/>
                <w:lang w:val="en"/>
              </w:rPr>
              <w:t>No</w:t>
            </w:r>
          </w:p>
        </w:tc>
        <w:tc>
          <w:tcPr>
            <w:tcW w:w="4397" w:type="dxa"/>
            <w:shd w:val="clear" w:color="auto" w:fill="auto"/>
          </w:tcPr>
          <w:p w14:paraId="330E94E6" w14:textId="77777777" w:rsidR="005950FD" w:rsidRPr="00634E16" w:rsidRDefault="003D14CE" w:rsidP="00A07DDF">
            <w:pPr>
              <w:jc w:val="both"/>
              <w:rPr>
                <w:rStyle w:val="Strong"/>
                <w:bCs w:val="0"/>
                <w:color w:val="000000" w:themeColor="text1"/>
                <w:lang w:val="en"/>
              </w:rPr>
            </w:pPr>
            <w:r w:rsidRPr="00634E16">
              <w:rPr>
                <w:rStyle w:val="Strong"/>
                <w:bCs w:val="0"/>
                <w:color w:val="000000" w:themeColor="text1"/>
                <w:lang w:val="en"/>
              </w:rPr>
              <w:t>Bidder</w:t>
            </w:r>
          </w:p>
        </w:tc>
        <w:tc>
          <w:tcPr>
            <w:tcW w:w="4059" w:type="dxa"/>
            <w:gridSpan w:val="3"/>
            <w:shd w:val="clear" w:color="auto" w:fill="auto"/>
          </w:tcPr>
          <w:p w14:paraId="330E94E7" w14:textId="77777777" w:rsidR="005950FD" w:rsidRPr="00634E16" w:rsidRDefault="003D14CE" w:rsidP="00A07DDF">
            <w:pPr>
              <w:jc w:val="center"/>
              <w:rPr>
                <w:rStyle w:val="Strong"/>
                <w:bCs w:val="0"/>
                <w:color w:val="000000" w:themeColor="text1"/>
                <w:lang w:val="en"/>
              </w:rPr>
            </w:pPr>
            <w:r w:rsidRPr="00634E16">
              <w:rPr>
                <w:rStyle w:val="Strong"/>
                <w:bCs w:val="0"/>
                <w:color w:val="000000" w:themeColor="text1"/>
                <w:lang w:val="en"/>
              </w:rPr>
              <w:t>Score</w:t>
            </w:r>
          </w:p>
        </w:tc>
      </w:tr>
      <w:tr w:rsidR="00E167AD" w14:paraId="330E94EE" w14:textId="77777777" w:rsidTr="00A07DDF">
        <w:trPr>
          <w:jc w:val="center"/>
        </w:trPr>
        <w:tc>
          <w:tcPr>
            <w:tcW w:w="560" w:type="dxa"/>
          </w:tcPr>
          <w:p w14:paraId="330E94E9" w14:textId="77777777" w:rsidR="005950FD" w:rsidRPr="00634E16" w:rsidRDefault="003F77A4" w:rsidP="00A07DDF">
            <w:pPr>
              <w:jc w:val="both"/>
              <w:rPr>
                <w:rStyle w:val="Strong"/>
                <w:bCs w:val="0"/>
                <w:color w:val="000000" w:themeColor="text1"/>
                <w:lang w:val="en"/>
              </w:rPr>
            </w:pPr>
          </w:p>
        </w:tc>
        <w:tc>
          <w:tcPr>
            <w:tcW w:w="4397" w:type="dxa"/>
          </w:tcPr>
          <w:p w14:paraId="330E94EA" w14:textId="77777777" w:rsidR="005950FD" w:rsidRPr="00634E16" w:rsidRDefault="003F77A4" w:rsidP="00A07DDF">
            <w:pPr>
              <w:jc w:val="both"/>
              <w:rPr>
                <w:rStyle w:val="Strong"/>
                <w:bCs w:val="0"/>
                <w:color w:val="000000" w:themeColor="text1"/>
                <w:lang w:val="en"/>
              </w:rPr>
            </w:pPr>
          </w:p>
        </w:tc>
        <w:tc>
          <w:tcPr>
            <w:tcW w:w="1417" w:type="dxa"/>
          </w:tcPr>
          <w:p w14:paraId="330E94EB" w14:textId="77777777" w:rsidR="005950FD" w:rsidRPr="00634E16" w:rsidRDefault="003D14CE" w:rsidP="00A07DDF">
            <w:pPr>
              <w:jc w:val="center"/>
              <w:rPr>
                <w:rStyle w:val="Strong"/>
                <w:bCs w:val="0"/>
                <w:color w:val="000000" w:themeColor="text1"/>
                <w:lang w:val="en"/>
              </w:rPr>
            </w:pPr>
            <w:r w:rsidRPr="00634E16">
              <w:rPr>
                <w:rStyle w:val="Strong"/>
                <w:bCs w:val="0"/>
                <w:color w:val="000000" w:themeColor="text1"/>
                <w:lang w:val="en"/>
              </w:rPr>
              <w:t>Cost</w:t>
            </w:r>
          </w:p>
        </w:tc>
        <w:tc>
          <w:tcPr>
            <w:tcW w:w="1276" w:type="dxa"/>
          </w:tcPr>
          <w:p w14:paraId="330E94EC" w14:textId="77777777" w:rsidR="005950FD" w:rsidRPr="00634E16" w:rsidRDefault="003D14CE" w:rsidP="00A07DDF">
            <w:pPr>
              <w:jc w:val="center"/>
              <w:rPr>
                <w:rStyle w:val="Strong"/>
                <w:bCs w:val="0"/>
                <w:color w:val="000000" w:themeColor="text1"/>
                <w:lang w:val="en"/>
              </w:rPr>
            </w:pPr>
            <w:r w:rsidRPr="00634E16">
              <w:rPr>
                <w:rStyle w:val="Strong"/>
                <w:bCs w:val="0"/>
                <w:color w:val="000000" w:themeColor="text1"/>
                <w:lang w:val="en"/>
              </w:rPr>
              <w:t>Quality</w:t>
            </w:r>
          </w:p>
        </w:tc>
        <w:tc>
          <w:tcPr>
            <w:tcW w:w="1366" w:type="dxa"/>
          </w:tcPr>
          <w:p w14:paraId="330E94ED" w14:textId="77777777" w:rsidR="005950FD" w:rsidRPr="00634E16" w:rsidRDefault="003D14CE" w:rsidP="00A07DDF">
            <w:pPr>
              <w:jc w:val="center"/>
              <w:rPr>
                <w:rStyle w:val="Strong"/>
                <w:bCs w:val="0"/>
                <w:color w:val="000000" w:themeColor="text1"/>
                <w:lang w:val="en"/>
              </w:rPr>
            </w:pPr>
            <w:r w:rsidRPr="00634E16">
              <w:rPr>
                <w:rStyle w:val="Strong"/>
                <w:bCs w:val="0"/>
                <w:color w:val="000000" w:themeColor="text1"/>
                <w:lang w:val="en"/>
              </w:rPr>
              <w:t>Total</w:t>
            </w:r>
          </w:p>
        </w:tc>
      </w:tr>
      <w:tr w:rsidR="00E167AD" w14:paraId="330E94F4" w14:textId="77777777" w:rsidTr="00A07DDF">
        <w:trPr>
          <w:jc w:val="center"/>
        </w:trPr>
        <w:tc>
          <w:tcPr>
            <w:tcW w:w="560" w:type="dxa"/>
          </w:tcPr>
          <w:p w14:paraId="330E94EF" w14:textId="77777777" w:rsidR="005950FD" w:rsidRPr="00634E16" w:rsidRDefault="003D14CE" w:rsidP="00A07DDF">
            <w:pPr>
              <w:jc w:val="both"/>
              <w:rPr>
                <w:rStyle w:val="Strong"/>
                <w:b w:val="0"/>
                <w:color w:val="000000" w:themeColor="text1"/>
                <w:lang w:val="en"/>
              </w:rPr>
            </w:pPr>
            <w:r w:rsidRPr="00634E16">
              <w:rPr>
                <w:rStyle w:val="Strong"/>
                <w:b w:val="0"/>
                <w:color w:val="000000" w:themeColor="text1"/>
                <w:lang w:val="en"/>
              </w:rPr>
              <w:t>1</w:t>
            </w:r>
          </w:p>
        </w:tc>
        <w:tc>
          <w:tcPr>
            <w:tcW w:w="4397" w:type="dxa"/>
          </w:tcPr>
          <w:p w14:paraId="330E94F0" w14:textId="77777777" w:rsidR="005950FD" w:rsidRPr="00634E16" w:rsidRDefault="003D14CE" w:rsidP="00A07DDF">
            <w:pPr>
              <w:jc w:val="both"/>
              <w:rPr>
                <w:rStyle w:val="Strong"/>
                <w:b w:val="0"/>
                <w:color w:val="000000" w:themeColor="text1"/>
                <w:lang w:val="en"/>
              </w:rPr>
            </w:pPr>
            <w:r w:rsidRPr="00634E16">
              <w:rPr>
                <w:rStyle w:val="Strong"/>
                <w:b w:val="0"/>
                <w:color w:val="000000" w:themeColor="text1"/>
                <w:lang w:val="en"/>
              </w:rPr>
              <w:t>J</w:t>
            </w:r>
            <w:r w:rsidRPr="00634E16">
              <w:rPr>
                <w:rStyle w:val="Strong"/>
                <w:b w:val="0"/>
                <w:lang w:val="en"/>
              </w:rPr>
              <w:t>M Architects</w:t>
            </w:r>
          </w:p>
        </w:tc>
        <w:tc>
          <w:tcPr>
            <w:tcW w:w="1417" w:type="dxa"/>
          </w:tcPr>
          <w:p w14:paraId="330E94F1" w14:textId="77777777" w:rsidR="005950FD" w:rsidRPr="00C479D1" w:rsidRDefault="003D14CE" w:rsidP="00A07DDF">
            <w:pPr>
              <w:jc w:val="both"/>
              <w:rPr>
                <w:rStyle w:val="Strong"/>
                <w:b w:val="0"/>
                <w:color w:val="000000" w:themeColor="text1"/>
                <w:lang w:val="en"/>
              </w:rPr>
            </w:pPr>
            <w:r w:rsidRPr="00C479D1">
              <w:rPr>
                <w:rStyle w:val="Strong"/>
                <w:b w:val="0"/>
                <w:color w:val="000000" w:themeColor="text1"/>
                <w:lang w:val="en"/>
              </w:rPr>
              <w:t>1</w:t>
            </w:r>
            <w:r w:rsidRPr="00C479D1">
              <w:rPr>
                <w:rStyle w:val="Strong"/>
                <w:b w:val="0"/>
                <w:lang w:val="en"/>
              </w:rPr>
              <w:t>7.28</w:t>
            </w:r>
          </w:p>
        </w:tc>
        <w:tc>
          <w:tcPr>
            <w:tcW w:w="1276" w:type="dxa"/>
          </w:tcPr>
          <w:p w14:paraId="330E94F2" w14:textId="77777777" w:rsidR="005950FD" w:rsidRPr="00C479D1" w:rsidRDefault="003D14CE" w:rsidP="00A07DDF">
            <w:pPr>
              <w:jc w:val="both"/>
              <w:rPr>
                <w:rStyle w:val="Strong"/>
                <w:b w:val="0"/>
                <w:color w:val="000000" w:themeColor="text1"/>
                <w:lang w:val="en"/>
              </w:rPr>
            </w:pPr>
            <w:r w:rsidRPr="00C479D1">
              <w:rPr>
                <w:rStyle w:val="Strong"/>
                <w:b w:val="0"/>
                <w:color w:val="000000" w:themeColor="text1"/>
                <w:lang w:val="en"/>
              </w:rPr>
              <w:t>3</w:t>
            </w:r>
            <w:r w:rsidRPr="00C479D1">
              <w:rPr>
                <w:rStyle w:val="Strong"/>
                <w:b w:val="0"/>
                <w:lang w:val="en"/>
              </w:rPr>
              <w:t>4</w:t>
            </w:r>
          </w:p>
        </w:tc>
        <w:tc>
          <w:tcPr>
            <w:tcW w:w="1366" w:type="dxa"/>
          </w:tcPr>
          <w:p w14:paraId="330E94F3" w14:textId="77777777" w:rsidR="005950FD" w:rsidRPr="00C479D1" w:rsidRDefault="003D14CE" w:rsidP="00A07DDF">
            <w:pPr>
              <w:jc w:val="both"/>
              <w:rPr>
                <w:rStyle w:val="Strong"/>
                <w:b w:val="0"/>
                <w:color w:val="000000" w:themeColor="text1"/>
                <w:lang w:val="en"/>
              </w:rPr>
            </w:pPr>
            <w:r w:rsidRPr="00C479D1">
              <w:rPr>
                <w:rStyle w:val="Strong"/>
                <w:b w:val="0"/>
                <w:color w:val="000000" w:themeColor="text1"/>
                <w:lang w:val="en"/>
              </w:rPr>
              <w:t>51.28</w:t>
            </w:r>
          </w:p>
        </w:tc>
      </w:tr>
      <w:tr w:rsidR="00E167AD" w14:paraId="330E94FA" w14:textId="77777777" w:rsidTr="00A07DDF">
        <w:trPr>
          <w:jc w:val="center"/>
        </w:trPr>
        <w:tc>
          <w:tcPr>
            <w:tcW w:w="560" w:type="dxa"/>
            <w:shd w:val="clear" w:color="auto" w:fill="auto"/>
          </w:tcPr>
          <w:p w14:paraId="330E94F5" w14:textId="77777777" w:rsidR="005950FD" w:rsidRPr="00634E16" w:rsidRDefault="003D14CE" w:rsidP="00A07DDF">
            <w:pPr>
              <w:jc w:val="both"/>
              <w:rPr>
                <w:rStyle w:val="Strong"/>
                <w:b w:val="0"/>
                <w:color w:val="000000" w:themeColor="text1"/>
                <w:lang w:val="en"/>
              </w:rPr>
            </w:pPr>
            <w:r w:rsidRPr="00634E16">
              <w:rPr>
                <w:rStyle w:val="Strong"/>
                <w:b w:val="0"/>
                <w:color w:val="000000" w:themeColor="text1"/>
                <w:lang w:val="en"/>
              </w:rPr>
              <w:t>2</w:t>
            </w:r>
          </w:p>
        </w:tc>
        <w:tc>
          <w:tcPr>
            <w:tcW w:w="4397" w:type="dxa"/>
            <w:shd w:val="clear" w:color="auto" w:fill="auto"/>
          </w:tcPr>
          <w:p w14:paraId="330E94F6" w14:textId="77777777" w:rsidR="005950FD" w:rsidRPr="00634E16" w:rsidRDefault="003D14CE" w:rsidP="00A07DDF">
            <w:pPr>
              <w:rPr>
                <w:rStyle w:val="Strong"/>
                <w:b w:val="0"/>
                <w:color w:val="000000" w:themeColor="text1"/>
                <w:lang w:val="en"/>
              </w:rPr>
            </w:pPr>
            <w:r w:rsidRPr="00634E16">
              <w:rPr>
                <w:rStyle w:val="Strong"/>
                <w:b w:val="0"/>
                <w:color w:val="000000" w:themeColor="text1"/>
                <w:lang w:val="en"/>
              </w:rPr>
              <w:t>J</w:t>
            </w:r>
            <w:r w:rsidRPr="00634E16">
              <w:rPr>
                <w:rStyle w:val="Strong"/>
                <w:b w:val="0"/>
                <w:lang w:val="en"/>
              </w:rPr>
              <w:t>ust H Architects</w:t>
            </w:r>
          </w:p>
        </w:tc>
        <w:tc>
          <w:tcPr>
            <w:tcW w:w="1417" w:type="dxa"/>
            <w:shd w:val="clear" w:color="auto" w:fill="auto"/>
          </w:tcPr>
          <w:p w14:paraId="330E94F7" w14:textId="77777777" w:rsidR="005950FD" w:rsidRPr="00C479D1" w:rsidRDefault="003D14CE" w:rsidP="00A07DDF">
            <w:pPr>
              <w:jc w:val="both"/>
              <w:rPr>
                <w:rStyle w:val="Strong"/>
                <w:b w:val="0"/>
                <w:color w:val="000000" w:themeColor="text1"/>
                <w:lang w:val="en"/>
              </w:rPr>
            </w:pPr>
            <w:r w:rsidRPr="00C479D1">
              <w:rPr>
                <w:rStyle w:val="Strong"/>
                <w:b w:val="0"/>
                <w:color w:val="000000" w:themeColor="text1"/>
                <w:lang w:val="en"/>
              </w:rPr>
              <w:t>2</w:t>
            </w:r>
            <w:r w:rsidRPr="00C479D1">
              <w:rPr>
                <w:rStyle w:val="Strong"/>
                <w:b w:val="0"/>
                <w:lang w:val="en"/>
              </w:rPr>
              <w:t>9.95</w:t>
            </w:r>
          </w:p>
        </w:tc>
        <w:tc>
          <w:tcPr>
            <w:tcW w:w="1276" w:type="dxa"/>
            <w:shd w:val="clear" w:color="auto" w:fill="auto"/>
          </w:tcPr>
          <w:p w14:paraId="330E94F8" w14:textId="77777777" w:rsidR="005950FD" w:rsidRPr="00C479D1" w:rsidRDefault="003D14CE" w:rsidP="00A07DDF">
            <w:pPr>
              <w:jc w:val="both"/>
              <w:rPr>
                <w:rStyle w:val="Strong"/>
                <w:b w:val="0"/>
                <w:color w:val="000000" w:themeColor="text1"/>
                <w:lang w:val="en"/>
              </w:rPr>
            </w:pPr>
            <w:r w:rsidRPr="00C479D1">
              <w:rPr>
                <w:rStyle w:val="Strong"/>
                <w:b w:val="0"/>
                <w:color w:val="000000" w:themeColor="text1"/>
                <w:lang w:val="en"/>
              </w:rPr>
              <w:t>26</w:t>
            </w:r>
          </w:p>
        </w:tc>
        <w:tc>
          <w:tcPr>
            <w:tcW w:w="1366" w:type="dxa"/>
            <w:shd w:val="clear" w:color="auto" w:fill="auto"/>
          </w:tcPr>
          <w:p w14:paraId="330E94F9" w14:textId="77777777" w:rsidR="005950FD" w:rsidRPr="00C479D1" w:rsidRDefault="003D14CE" w:rsidP="00A07DDF">
            <w:pPr>
              <w:jc w:val="both"/>
              <w:rPr>
                <w:rStyle w:val="Strong"/>
                <w:b w:val="0"/>
                <w:color w:val="000000" w:themeColor="text1"/>
                <w:lang w:val="en"/>
              </w:rPr>
            </w:pPr>
            <w:r w:rsidRPr="00C479D1">
              <w:rPr>
                <w:rStyle w:val="Strong"/>
                <w:b w:val="0"/>
                <w:color w:val="000000" w:themeColor="text1"/>
                <w:lang w:val="en"/>
              </w:rPr>
              <w:t>55.95</w:t>
            </w:r>
          </w:p>
        </w:tc>
      </w:tr>
      <w:tr w:rsidR="00E167AD" w14:paraId="330E9500" w14:textId="77777777" w:rsidTr="00A07DDF">
        <w:trPr>
          <w:jc w:val="center"/>
        </w:trPr>
        <w:tc>
          <w:tcPr>
            <w:tcW w:w="560" w:type="dxa"/>
          </w:tcPr>
          <w:p w14:paraId="330E94FB" w14:textId="77777777" w:rsidR="005950FD" w:rsidRPr="00634E16" w:rsidRDefault="003D14CE" w:rsidP="00A07DDF">
            <w:pPr>
              <w:jc w:val="both"/>
              <w:rPr>
                <w:rStyle w:val="Strong"/>
                <w:b w:val="0"/>
                <w:color w:val="000000" w:themeColor="text1"/>
                <w:lang w:val="en"/>
              </w:rPr>
            </w:pPr>
            <w:r w:rsidRPr="00634E16">
              <w:rPr>
                <w:rStyle w:val="Strong"/>
                <w:b w:val="0"/>
                <w:color w:val="000000" w:themeColor="text1"/>
                <w:lang w:val="en"/>
              </w:rPr>
              <w:t>3</w:t>
            </w:r>
          </w:p>
        </w:tc>
        <w:tc>
          <w:tcPr>
            <w:tcW w:w="4397" w:type="dxa"/>
          </w:tcPr>
          <w:p w14:paraId="330E94FC" w14:textId="77777777" w:rsidR="005950FD" w:rsidRPr="00634E16" w:rsidRDefault="003D14CE" w:rsidP="00A07DDF">
            <w:pPr>
              <w:jc w:val="both"/>
              <w:rPr>
                <w:rStyle w:val="Strong"/>
                <w:b w:val="0"/>
                <w:color w:val="000000" w:themeColor="text1"/>
                <w:lang w:val="en"/>
              </w:rPr>
            </w:pPr>
            <w:r w:rsidRPr="00634E16">
              <w:rPr>
                <w:rStyle w:val="Strong"/>
                <w:b w:val="0"/>
                <w:color w:val="000000" w:themeColor="text1"/>
                <w:lang w:val="en"/>
              </w:rPr>
              <w:t>N</w:t>
            </w:r>
            <w:r w:rsidRPr="00634E16">
              <w:rPr>
                <w:rStyle w:val="Strong"/>
                <w:b w:val="0"/>
                <w:lang w:val="en"/>
              </w:rPr>
              <w:t>ORR Consultants Ltd</w:t>
            </w:r>
          </w:p>
        </w:tc>
        <w:tc>
          <w:tcPr>
            <w:tcW w:w="1417" w:type="dxa"/>
          </w:tcPr>
          <w:p w14:paraId="330E94FD" w14:textId="77777777" w:rsidR="005950FD" w:rsidRPr="00C479D1" w:rsidRDefault="003D14CE" w:rsidP="00A07DDF">
            <w:pPr>
              <w:jc w:val="both"/>
              <w:rPr>
                <w:rStyle w:val="Strong"/>
                <w:b w:val="0"/>
                <w:color w:val="000000" w:themeColor="text1"/>
                <w:lang w:val="en"/>
              </w:rPr>
            </w:pPr>
            <w:r w:rsidRPr="00C479D1">
              <w:rPr>
                <w:rStyle w:val="Strong"/>
                <w:b w:val="0"/>
                <w:color w:val="000000" w:themeColor="text1"/>
                <w:lang w:val="en"/>
              </w:rPr>
              <w:t>3</w:t>
            </w:r>
            <w:r w:rsidRPr="00C479D1">
              <w:rPr>
                <w:rStyle w:val="Strong"/>
                <w:b w:val="0"/>
                <w:lang w:val="en"/>
              </w:rPr>
              <w:t>1.74</w:t>
            </w:r>
          </w:p>
        </w:tc>
        <w:tc>
          <w:tcPr>
            <w:tcW w:w="1276" w:type="dxa"/>
          </w:tcPr>
          <w:p w14:paraId="330E94FE" w14:textId="77777777" w:rsidR="005950FD" w:rsidRPr="00C479D1" w:rsidRDefault="003D14CE" w:rsidP="00A07DDF">
            <w:pPr>
              <w:jc w:val="both"/>
              <w:rPr>
                <w:rStyle w:val="Strong"/>
                <w:b w:val="0"/>
                <w:color w:val="000000" w:themeColor="text1"/>
                <w:lang w:val="en"/>
              </w:rPr>
            </w:pPr>
            <w:r w:rsidRPr="00C479D1">
              <w:rPr>
                <w:rStyle w:val="Strong"/>
                <w:b w:val="0"/>
                <w:color w:val="000000" w:themeColor="text1"/>
                <w:lang w:val="en"/>
              </w:rPr>
              <w:t>34</w:t>
            </w:r>
          </w:p>
        </w:tc>
        <w:tc>
          <w:tcPr>
            <w:tcW w:w="1366" w:type="dxa"/>
          </w:tcPr>
          <w:p w14:paraId="330E94FF" w14:textId="77777777" w:rsidR="005950FD" w:rsidRPr="00C479D1" w:rsidRDefault="003D14CE" w:rsidP="00A07DDF">
            <w:pPr>
              <w:jc w:val="both"/>
              <w:rPr>
                <w:rStyle w:val="Strong"/>
                <w:b w:val="0"/>
                <w:color w:val="000000" w:themeColor="text1"/>
                <w:lang w:val="en"/>
              </w:rPr>
            </w:pPr>
            <w:r w:rsidRPr="00C479D1">
              <w:rPr>
                <w:rStyle w:val="Strong"/>
                <w:b w:val="0"/>
                <w:color w:val="000000" w:themeColor="text1"/>
                <w:lang w:val="en"/>
              </w:rPr>
              <w:t>65.74</w:t>
            </w:r>
          </w:p>
        </w:tc>
      </w:tr>
      <w:tr w:rsidR="00E167AD" w14:paraId="330E9506" w14:textId="77777777" w:rsidTr="00A07DDF">
        <w:trPr>
          <w:jc w:val="center"/>
        </w:trPr>
        <w:tc>
          <w:tcPr>
            <w:tcW w:w="560" w:type="dxa"/>
          </w:tcPr>
          <w:p w14:paraId="330E9501" w14:textId="77777777" w:rsidR="005950FD" w:rsidRPr="00634E16" w:rsidRDefault="003D14CE" w:rsidP="00A07DDF">
            <w:pPr>
              <w:jc w:val="both"/>
              <w:rPr>
                <w:rStyle w:val="Strong"/>
                <w:b w:val="0"/>
                <w:color w:val="000000" w:themeColor="text1"/>
                <w:lang w:val="en"/>
              </w:rPr>
            </w:pPr>
            <w:r w:rsidRPr="00634E16">
              <w:rPr>
                <w:rStyle w:val="Strong"/>
                <w:b w:val="0"/>
                <w:color w:val="000000" w:themeColor="text1"/>
                <w:lang w:val="en"/>
              </w:rPr>
              <w:t>4</w:t>
            </w:r>
          </w:p>
        </w:tc>
        <w:tc>
          <w:tcPr>
            <w:tcW w:w="4397" w:type="dxa"/>
          </w:tcPr>
          <w:p w14:paraId="330E9502" w14:textId="77777777" w:rsidR="005950FD" w:rsidRPr="00634E16" w:rsidRDefault="003D14CE" w:rsidP="00A07DDF">
            <w:pPr>
              <w:jc w:val="both"/>
              <w:rPr>
                <w:rStyle w:val="Strong"/>
                <w:b w:val="0"/>
                <w:color w:val="000000" w:themeColor="text1"/>
                <w:lang w:val="en"/>
              </w:rPr>
            </w:pPr>
            <w:r w:rsidRPr="00634E16">
              <w:rPr>
                <w:rStyle w:val="Strong"/>
                <w:b w:val="0"/>
                <w:color w:val="000000" w:themeColor="text1"/>
                <w:lang w:val="en"/>
              </w:rPr>
              <w:t>R</w:t>
            </w:r>
            <w:r w:rsidRPr="00634E16">
              <w:rPr>
                <w:rStyle w:val="Strong"/>
                <w:b w:val="0"/>
                <w:lang w:val="en"/>
              </w:rPr>
              <w:t>PS</w:t>
            </w:r>
          </w:p>
        </w:tc>
        <w:tc>
          <w:tcPr>
            <w:tcW w:w="1417" w:type="dxa"/>
          </w:tcPr>
          <w:p w14:paraId="330E9503" w14:textId="77777777" w:rsidR="005950FD" w:rsidRPr="00C479D1" w:rsidRDefault="003D14CE" w:rsidP="00A07DDF">
            <w:pPr>
              <w:jc w:val="both"/>
              <w:rPr>
                <w:rStyle w:val="Strong"/>
                <w:b w:val="0"/>
                <w:color w:val="000000" w:themeColor="text1"/>
                <w:lang w:val="en"/>
              </w:rPr>
            </w:pPr>
            <w:r w:rsidRPr="00C479D1">
              <w:rPr>
                <w:rStyle w:val="Strong"/>
                <w:b w:val="0"/>
                <w:color w:val="000000" w:themeColor="text1"/>
                <w:lang w:val="en"/>
              </w:rPr>
              <w:t>3</w:t>
            </w:r>
            <w:r w:rsidRPr="00C479D1">
              <w:rPr>
                <w:rStyle w:val="Strong"/>
                <w:b w:val="0"/>
                <w:lang w:val="en"/>
              </w:rPr>
              <w:t>8.46</w:t>
            </w:r>
          </w:p>
        </w:tc>
        <w:tc>
          <w:tcPr>
            <w:tcW w:w="1276" w:type="dxa"/>
          </w:tcPr>
          <w:p w14:paraId="330E9504" w14:textId="77777777" w:rsidR="005950FD" w:rsidRPr="00C479D1" w:rsidRDefault="003D14CE" w:rsidP="00A07DDF">
            <w:pPr>
              <w:jc w:val="both"/>
              <w:rPr>
                <w:rStyle w:val="Strong"/>
                <w:b w:val="0"/>
                <w:color w:val="000000" w:themeColor="text1"/>
                <w:lang w:val="en"/>
              </w:rPr>
            </w:pPr>
            <w:r w:rsidRPr="00C479D1">
              <w:rPr>
                <w:rStyle w:val="Strong"/>
                <w:b w:val="0"/>
                <w:color w:val="000000" w:themeColor="text1"/>
                <w:lang w:val="en"/>
              </w:rPr>
              <w:t>0</w:t>
            </w:r>
          </w:p>
        </w:tc>
        <w:tc>
          <w:tcPr>
            <w:tcW w:w="1366" w:type="dxa"/>
          </w:tcPr>
          <w:p w14:paraId="330E9505" w14:textId="77777777" w:rsidR="005950FD" w:rsidRPr="00C479D1" w:rsidRDefault="003D14CE" w:rsidP="00A07DDF">
            <w:pPr>
              <w:jc w:val="both"/>
              <w:rPr>
                <w:rStyle w:val="Strong"/>
                <w:b w:val="0"/>
                <w:color w:val="000000" w:themeColor="text1"/>
                <w:lang w:val="en"/>
              </w:rPr>
            </w:pPr>
            <w:r w:rsidRPr="00C479D1">
              <w:rPr>
                <w:rStyle w:val="Strong"/>
                <w:b w:val="0"/>
                <w:color w:val="000000" w:themeColor="text1"/>
                <w:lang w:val="en"/>
              </w:rPr>
              <w:t>38.46</w:t>
            </w:r>
          </w:p>
        </w:tc>
      </w:tr>
      <w:tr w:rsidR="00E167AD" w14:paraId="330E950C" w14:textId="77777777" w:rsidTr="00A07DDF">
        <w:trPr>
          <w:jc w:val="center"/>
        </w:trPr>
        <w:tc>
          <w:tcPr>
            <w:tcW w:w="560" w:type="dxa"/>
            <w:shd w:val="clear" w:color="auto" w:fill="auto"/>
          </w:tcPr>
          <w:p w14:paraId="330E9507" w14:textId="77777777" w:rsidR="005950FD" w:rsidRPr="00634E16" w:rsidRDefault="003D14CE" w:rsidP="00A07DDF">
            <w:pPr>
              <w:jc w:val="both"/>
              <w:rPr>
                <w:rStyle w:val="Strong"/>
                <w:b w:val="0"/>
                <w:color w:val="000000" w:themeColor="text1"/>
                <w:lang w:val="en"/>
              </w:rPr>
            </w:pPr>
            <w:r w:rsidRPr="00634E16">
              <w:rPr>
                <w:rStyle w:val="Strong"/>
                <w:b w:val="0"/>
                <w:color w:val="000000" w:themeColor="text1"/>
                <w:lang w:val="en"/>
              </w:rPr>
              <w:t>5</w:t>
            </w:r>
          </w:p>
        </w:tc>
        <w:tc>
          <w:tcPr>
            <w:tcW w:w="4397" w:type="dxa"/>
            <w:shd w:val="clear" w:color="auto" w:fill="auto"/>
          </w:tcPr>
          <w:p w14:paraId="330E9508" w14:textId="77777777" w:rsidR="005950FD" w:rsidRPr="00634E16" w:rsidRDefault="003D14CE" w:rsidP="00A07DDF">
            <w:pPr>
              <w:jc w:val="both"/>
              <w:rPr>
                <w:rStyle w:val="Strong"/>
                <w:b w:val="0"/>
                <w:color w:val="000000" w:themeColor="text1"/>
                <w:lang w:val="en"/>
              </w:rPr>
            </w:pPr>
            <w:r w:rsidRPr="00634E16">
              <w:rPr>
                <w:rStyle w:val="Strong"/>
                <w:b w:val="0"/>
                <w:color w:val="000000" w:themeColor="text1"/>
                <w:lang w:val="en"/>
              </w:rPr>
              <w:t>T</w:t>
            </w:r>
            <w:r w:rsidRPr="00634E16">
              <w:rPr>
                <w:rStyle w:val="Strong"/>
                <w:b w:val="0"/>
                <w:lang w:val="en"/>
              </w:rPr>
              <w:t>etra Tech Ltd</w:t>
            </w:r>
          </w:p>
        </w:tc>
        <w:tc>
          <w:tcPr>
            <w:tcW w:w="1417" w:type="dxa"/>
            <w:shd w:val="clear" w:color="auto" w:fill="auto"/>
          </w:tcPr>
          <w:p w14:paraId="330E9509" w14:textId="77777777" w:rsidR="005950FD" w:rsidRPr="00C479D1" w:rsidRDefault="003D14CE" w:rsidP="00A07DDF">
            <w:pPr>
              <w:jc w:val="both"/>
              <w:rPr>
                <w:rStyle w:val="Strong"/>
                <w:b w:val="0"/>
                <w:color w:val="000000" w:themeColor="text1"/>
                <w:lang w:val="en"/>
              </w:rPr>
            </w:pPr>
            <w:r w:rsidRPr="00C479D1">
              <w:rPr>
                <w:rStyle w:val="Strong"/>
                <w:b w:val="0"/>
                <w:color w:val="000000" w:themeColor="text1"/>
                <w:lang w:val="en"/>
              </w:rPr>
              <w:t>2</w:t>
            </w:r>
            <w:r w:rsidRPr="00C479D1">
              <w:rPr>
                <w:rStyle w:val="Strong"/>
                <w:b w:val="0"/>
                <w:lang w:val="en"/>
              </w:rPr>
              <w:t>5.36</w:t>
            </w:r>
          </w:p>
        </w:tc>
        <w:tc>
          <w:tcPr>
            <w:tcW w:w="1276" w:type="dxa"/>
            <w:shd w:val="clear" w:color="auto" w:fill="auto"/>
          </w:tcPr>
          <w:p w14:paraId="330E950A" w14:textId="77777777" w:rsidR="005950FD" w:rsidRPr="00C479D1" w:rsidRDefault="003D14CE" w:rsidP="00A07DDF">
            <w:pPr>
              <w:jc w:val="both"/>
              <w:rPr>
                <w:rStyle w:val="Strong"/>
                <w:b w:val="0"/>
                <w:color w:val="000000" w:themeColor="text1"/>
                <w:lang w:val="en"/>
              </w:rPr>
            </w:pPr>
            <w:r w:rsidRPr="00C479D1">
              <w:rPr>
                <w:rStyle w:val="Strong"/>
                <w:b w:val="0"/>
                <w:color w:val="000000" w:themeColor="text1"/>
                <w:lang w:val="en"/>
              </w:rPr>
              <w:t>36</w:t>
            </w:r>
          </w:p>
        </w:tc>
        <w:tc>
          <w:tcPr>
            <w:tcW w:w="1366" w:type="dxa"/>
            <w:shd w:val="clear" w:color="auto" w:fill="auto"/>
          </w:tcPr>
          <w:p w14:paraId="330E950B" w14:textId="77777777" w:rsidR="005950FD" w:rsidRPr="00C479D1" w:rsidRDefault="003D14CE" w:rsidP="00A07DDF">
            <w:pPr>
              <w:jc w:val="both"/>
              <w:rPr>
                <w:rStyle w:val="Strong"/>
                <w:b w:val="0"/>
                <w:color w:val="000000" w:themeColor="text1"/>
                <w:lang w:val="en"/>
              </w:rPr>
            </w:pPr>
            <w:r w:rsidRPr="00C479D1">
              <w:rPr>
                <w:rStyle w:val="Strong"/>
                <w:b w:val="0"/>
                <w:color w:val="000000" w:themeColor="text1"/>
                <w:lang w:val="en"/>
              </w:rPr>
              <w:t>61.36</w:t>
            </w:r>
          </w:p>
        </w:tc>
      </w:tr>
      <w:tr w:rsidR="00E167AD" w14:paraId="330E9512" w14:textId="77777777" w:rsidTr="00A07DDF">
        <w:trPr>
          <w:jc w:val="center"/>
        </w:trPr>
        <w:tc>
          <w:tcPr>
            <w:tcW w:w="560" w:type="dxa"/>
            <w:shd w:val="clear" w:color="auto" w:fill="FFFF00"/>
          </w:tcPr>
          <w:p w14:paraId="330E950D" w14:textId="77777777" w:rsidR="005950FD" w:rsidRPr="00634E16" w:rsidRDefault="003D14CE" w:rsidP="00A07DDF">
            <w:pPr>
              <w:jc w:val="both"/>
              <w:rPr>
                <w:rStyle w:val="Strong"/>
                <w:b w:val="0"/>
                <w:color w:val="000000" w:themeColor="text1"/>
                <w:lang w:val="en"/>
              </w:rPr>
            </w:pPr>
            <w:r w:rsidRPr="00634E16">
              <w:rPr>
                <w:rStyle w:val="Strong"/>
                <w:b w:val="0"/>
                <w:color w:val="000000" w:themeColor="text1"/>
                <w:lang w:val="en"/>
              </w:rPr>
              <w:t>6</w:t>
            </w:r>
          </w:p>
        </w:tc>
        <w:tc>
          <w:tcPr>
            <w:tcW w:w="4397" w:type="dxa"/>
            <w:shd w:val="clear" w:color="auto" w:fill="FFFF00"/>
          </w:tcPr>
          <w:p w14:paraId="330E950E" w14:textId="77777777" w:rsidR="005950FD" w:rsidRPr="00634E16" w:rsidRDefault="003D14CE" w:rsidP="00A07DDF">
            <w:pPr>
              <w:jc w:val="both"/>
              <w:rPr>
                <w:rStyle w:val="Strong"/>
                <w:b w:val="0"/>
                <w:color w:val="000000" w:themeColor="text1"/>
                <w:lang w:val="en"/>
              </w:rPr>
            </w:pPr>
            <w:r w:rsidRPr="00634E16">
              <w:rPr>
                <w:rStyle w:val="Strong"/>
                <w:b w:val="0"/>
                <w:color w:val="000000" w:themeColor="text1"/>
                <w:lang w:val="en"/>
              </w:rPr>
              <w:t>W</w:t>
            </w:r>
            <w:r w:rsidRPr="00634E16">
              <w:rPr>
                <w:rStyle w:val="Strong"/>
                <w:b w:val="0"/>
                <w:lang w:val="en"/>
              </w:rPr>
              <w:t>ilson Mason LLP</w:t>
            </w:r>
          </w:p>
        </w:tc>
        <w:tc>
          <w:tcPr>
            <w:tcW w:w="1417" w:type="dxa"/>
            <w:shd w:val="clear" w:color="auto" w:fill="FFFF00"/>
          </w:tcPr>
          <w:p w14:paraId="330E950F" w14:textId="77777777" w:rsidR="005950FD" w:rsidRPr="00C479D1" w:rsidRDefault="003D14CE" w:rsidP="00A07DDF">
            <w:pPr>
              <w:jc w:val="both"/>
              <w:rPr>
                <w:rStyle w:val="Strong"/>
                <w:b w:val="0"/>
                <w:color w:val="000000" w:themeColor="text1"/>
                <w:lang w:val="en"/>
              </w:rPr>
            </w:pPr>
            <w:r w:rsidRPr="00C479D1">
              <w:rPr>
                <w:rStyle w:val="Strong"/>
                <w:b w:val="0"/>
                <w:color w:val="000000" w:themeColor="text1"/>
                <w:lang w:val="en"/>
              </w:rPr>
              <w:t>6</w:t>
            </w:r>
            <w:r w:rsidRPr="00C479D1">
              <w:rPr>
                <w:rStyle w:val="Strong"/>
                <w:b w:val="0"/>
                <w:lang w:val="en"/>
              </w:rPr>
              <w:t>0.00</w:t>
            </w:r>
          </w:p>
        </w:tc>
        <w:tc>
          <w:tcPr>
            <w:tcW w:w="1276" w:type="dxa"/>
            <w:shd w:val="clear" w:color="auto" w:fill="FFFF00"/>
          </w:tcPr>
          <w:p w14:paraId="330E9510" w14:textId="77777777" w:rsidR="005950FD" w:rsidRPr="00C479D1" w:rsidRDefault="003D14CE" w:rsidP="00A07DDF">
            <w:pPr>
              <w:jc w:val="both"/>
              <w:rPr>
                <w:rStyle w:val="Strong"/>
                <w:b w:val="0"/>
                <w:color w:val="000000" w:themeColor="text1"/>
                <w:lang w:val="en"/>
              </w:rPr>
            </w:pPr>
            <w:r w:rsidRPr="00C479D1">
              <w:rPr>
                <w:rStyle w:val="Strong"/>
                <w:b w:val="0"/>
                <w:color w:val="000000" w:themeColor="text1"/>
                <w:lang w:val="en"/>
              </w:rPr>
              <w:t>36</w:t>
            </w:r>
          </w:p>
        </w:tc>
        <w:tc>
          <w:tcPr>
            <w:tcW w:w="1366" w:type="dxa"/>
            <w:shd w:val="clear" w:color="auto" w:fill="FFFF00"/>
          </w:tcPr>
          <w:p w14:paraId="330E9511" w14:textId="77777777" w:rsidR="005950FD" w:rsidRPr="00C479D1" w:rsidRDefault="003D14CE" w:rsidP="00A07DDF">
            <w:pPr>
              <w:jc w:val="both"/>
              <w:rPr>
                <w:rStyle w:val="Strong"/>
                <w:b w:val="0"/>
                <w:color w:val="000000" w:themeColor="text1"/>
                <w:lang w:val="en"/>
              </w:rPr>
            </w:pPr>
            <w:r w:rsidRPr="00C479D1">
              <w:rPr>
                <w:rStyle w:val="Strong"/>
                <w:b w:val="0"/>
                <w:color w:val="000000" w:themeColor="text1"/>
                <w:lang w:val="en"/>
              </w:rPr>
              <w:t>96.00</w:t>
            </w:r>
          </w:p>
        </w:tc>
      </w:tr>
    </w:tbl>
    <w:p w14:paraId="330E9513" w14:textId="77777777" w:rsidR="005950FD" w:rsidRDefault="003F77A4" w:rsidP="005950FD">
      <w:pPr>
        <w:spacing w:after="0" w:line="240" w:lineRule="auto"/>
        <w:jc w:val="both"/>
        <w:rPr>
          <w:rFonts w:cstheme="minorHAnsi"/>
          <w:bCs/>
        </w:rPr>
      </w:pPr>
    </w:p>
    <w:p w14:paraId="330E9514" w14:textId="77777777" w:rsidR="005950FD" w:rsidRPr="00E506E6" w:rsidRDefault="003D14CE" w:rsidP="005950FD">
      <w:pPr>
        <w:spacing w:after="0" w:line="240" w:lineRule="auto"/>
        <w:jc w:val="both"/>
        <w:rPr>
          <w:rFonts w:cstheme="minorHAnsi"/>
          <w:bCs/>
          <w:color w:val="000000" w:themeColor="text1"/>
        </w:rPr>
      </w:pPr>
      <w:r w:rsidRPr="00E506E6">
        <w:rPr>
          <w:rFonts w:cstheme="minorHAnsi"/>
          <w:bCs/>
          <w:color w:val="000000" w:themeColor="text1"/>
        </w:rPr>
        <w:t xml:space="preserve">Following the tender evaluation process for the Architect, the winning tender submitted by Wilson Mason LLP scored a total of 88.00.   The cost for the provision of Architect services came in at </w:t>
      </w:r>
      <w:r w:rsidRPr="00E83A0D">
        <w:rPr>
          <w:rFonts w:cstheme="minorHAnsi"/>
          <w:b/>
          <w:color w:val="000000" w:themeColor="text1"/>
        </w:rPr>
        <w:t>£139,256.25</w:t>
      </w:r>
      <w:r w:rsidRPr="00E506E6">
        <w:rPr>
          <w:rFonts w:cstheme="minorHAnsi"/>
          <w:bCs/>
          <w:color w:val="000000" w:themeColor="text1"/>
        </w:rPr>
        <w:t>. When compared to other cost submissions, this was extremely competitive.</w:t>
      </w:r>
      <w:r>
        <w:rPr>
          <w:rFonts w:cstheme="minorHAnsi"/>
          <w:bCs/>
          <w:color w:val="000000" w:themeColor="text1"/>
        </w:rPr>
        <w:t xml:space="preserve">  The tender also scored highly on the quality criteria demonstrating a well presenting bid.</w:t>
      </w:r>
    </w:p>
    <w:p w14:paraId="330E9515" w14:textId="77777777" w:rsidR="005950FD" w:rsidRDefault="003F77A4" w:rsidP="005950FD">
      <w:pPr>
        <w:spacing w:after="0" w:line="240" w:lineRule="auto"/>
        <w:jc w:val="both"/>
        <w:rPr>
          <w:rFonts w:cstheme="minorHAnsi"/>
          <w:bCs/>
          <w:color w:val="000000" w:themeColor="text1"/>
        </w:rPr>
      </w:pPr>
    </w:p>
    <w:p w14:paraId="330E9516" w14:textId="77777777" w:rsidR="005950FD" w:rsidRPr="00107E0D" w:rsidRDefault="003D14CE" w:rsidP="005950FD">
      <w:pPr>
        <w:pStyle w:val="ListParagraph"/>
        <w:numPr>
          <w:ilvl w:val="0"/>
          <w:numId w:val="15"/>
        </w:numPr>
        <w:spacing w:after="0" w:line="240" w:lineRule="auto"/>
        <w:jc w:val="both"/>
        <w:rPr>
          <w:rFonts w:cstheme="minorHAnsi"/>
          <w:b/>
          <w:color w:val="000000" w:themeColor="text1"/>
        </w:rPr>
      </w:pPr>
      <w:r w:rsidRPr="00107E0D">
        <w:rPr>
          <w:rFonts w:cstheme="minorHAnsi"/>
          <w:b/>
          <w:color w:val="000000" w:themeColor="text1"/>
        </w:rPr>
        <w:t>Design discipline – Landscape &amp; Public Realm Services</w:t>
      </w:r>
    </w:p>
    <w:p w14:paraId="330E9517" w14:textId="77777777" w:rsidR="005950FD" w:rsidRDefault="003F77A4" w:rsidP="005950FD">
      <w:pPr>
        <w:spacing w:after="0" w:line="240" w:lineRule="auto"/>
        <w:jc w:val="both"/>
        <w:rPr>
          <w:rFonts w:cstheme="minorHAnsi"/>
          <w:bCs/>
          <w:color w:val="000000" w:themeColor="text1"/>
        </w:rPr>
      </w:pPr>
    </w:p>
    <w:tbl>
      <w:tblPr>
        <w:tblStyle w:val="TableGrid"/>
        <w:tblW w:w="0" w:type="auto"/>
        <w:jc w:val="center"/>
        <w:tblLook w:val="04A0" w:firstRow="1" w:lastRow="0" w:firstColumn="1" w:lastColumn="0" w:noHBand="0" w:noVBand="1"/>
      </w:tblPr>
      <w:tblGrid>
        <w:gridCol w:w="560"/>
        <w:gridCol w:w="4397"/>
        <w:gridCol w:w="1417"/>
        <w:gridCol w:w="1276"/>
        <w:gridCol w:w="1366"/>
      </w:tblGrid>
      <w:tr w:rsidR="00E167AD" w14:paraId="330E951B" w14:textId="77777777" w:rsidTr="00A07DDF">
        <w:trPr>
          <w:jc w:val="center"/>
        </w:trPr>
        <w:tc>
          <w:tcPr>
            <w:tcW w:w="560" w:type="dxa"/>
            <w:shd w:val="clear" w:color="auto" w:fill="auto"/>
          </w:tcPr>
          <w:p w14:paraId="330E9518" w14:textId="77777777" w:rsidR="005950FD" w:rsidRPr="00634E16" w:rsidRDefault="003D14CE" w:rsidP="00A07DDF">
            <w:pPr>
              <w:jc w:val="both"/>
              <w:rPr>
                <w:rStyle w:val="Strong"/>
                <w:bCs w:val="0"/>
                <w:color w:val="000000" w:themeColor="text1"/>
                <w:lang w:val="en"/>
              </w:rPr>
            </w:pPr>
            <w:r w:rsidRPr="00634E16">
              <w:rPr>
                <w:rStyle w:val="Strong"/>
                <w:bCs w:val="0"/>
                <w:color w:val="000000" w:themeColor="text1"/>
                <w:lang w:val="en"/>
              </w:rPr>
              <w:t>No</w:t>
            </w:r>
          </w:p>
        </w:tc>
        <w:tc>
          <w:tcPr>
            <w:tcW w:w="4397" w:type="dxa"/>
            <w:shd w:val="clear" w:color="auto" w:fill="auto"/>
          </w:tcPr>
          <w:p w14:paraId="330E9519" w14:textId="77777777" w:rsidR="005950FD" w:rsidRPr="00634E16" w:rsidRDefault="003D14CE" w:rsidP="00A07DDF">
            <w:pPr>
              <w:jc w:val="both"/>
              <w:rPr>
                <w:rStyle w:val="Strong"/>
                <w:bCs w:val="0"/>
                <w:color w:val="000000" w:themeColor="text1"/>
                <w:lang w:val="en"/>
              </w:rPr>
            </w:pPr>
            <w:r w:rsidRPr="00634E16">
              <w:rPr>
                <w:rStyle w:val="Strong"/>
                <w:bCs w:val="0"/>
                <w:color w:val="000000" w:themeColor="text1"/>
                <w:lang w:val="en"/>
              </w:rPr>
              <w:t>Bidder</w:t>
            </w:r>
          </w:p>
        </w:tc>
        <w:tc>
          <w:tcPr>
            <w:tcW w:w="4059" w:type="dxa"/>
            <w:gridSpan w:val="3"/>
            <w:shd w:val="clear" w:color="auto" w:fill="auto"/>
          </w:tcPr>
          <w:p w14:paraId="330E951A" w14:textId="77777777" w:rsidR="005950FD" w:rsidRPr="00634E16" w:rsidRDefault="003D14CE" w:rsidP="00A07DDF">
            <w:pPr>
              <w:jc w:val="center"/>
              <w:rPr>
                <w:rStyle w:val="Strong"/>
                <w:bCs w:val="0"/>
                <w:color w:val="000000" w:themeColor="text1"/>
                <w:lang w:val="en"/>
              </w:rPr>
            </w:pPr>
            <w:r w:rsidRPr="00634E16">
              <w:rPr>
                <w:rStyle w:val="Strong"/>
                <w:bCs w:val="0"/>
                <w:color w:val="000000" w:themeColor="text1"/>
                <w:lang w:val="en"/>
              </w:rPr>
              <w:t>Score</w:t>
            </w:r>
          </w:p>
        </w:tc>
      </w:tr>
      <w:tr w:rsidR="00E167AD" w14:paraId="330E9521" w14:textId="77777777" w:rsidTr="00A07DDF">
        <w:trPr>
          <w:jc w:val="center"/>
        </w:trPr>
        <w:tc>
          <w:tcPr>
            <w:tcW w:w="560" w:type="dxa"/>
          </w:tcPr>
          <w:p w14:paraId="330E951C" w14:textId="77777777" w:rsidR="005950FD" w:rsidRPr="00634E16" w:rsidRDefault="003F77A4" w:rsidP="00A07DDF">
            <w:pPr>
              <w:jc w:val="both"/>
              <w:rPr>
                <w:rStyle w:val="Strong"/>
                <w:bCs w:val="0"/>
                <w:color w:val="000000" w:themeColor="text1"/>
                <w:lang w:val="en"/>
              </w:rPr>
            </w:pPr>
          </w:p>
        </w:tc>
        <w:tc>
          <w:tcPr>
            <w:tcW w:w="4397" w:type="dxa"/>
          </w:tcPr>
          <w:p w14:paraId="330E951D" w14:textId="77777777" w:rsidR="005950FD" w:rsidRPr="00634E16" w:rsidRDefault="003F77A4" w:rsidP="00A07DDF">
            <w:pPr>
              <w:jc w:val="both"/>
              <w:rPr>
                <w:rStyle w:val="Strong"/>
                <w:bCs w:val="0"/>
                <w:color w:val="000000" w:themeColor="text1"/>
                <w:lang w:val="en"/>
              </w:rPr>
            </w:pPr>
          </w:p>
        </w:tc>
        <w:tc>
          <w:tcPr>
            <w:tcW w:w="1417" w:type="dxa"/>
          </w:tcPr>
          <w:p w14:paraId="330E951E" w14:textId="77777777" w:rsidR="005950FD" w:rsidRPr="00634E16" w:rsidRDefault="003D14CE" w:rsidP="00A07DDF">
            <w:pPr>
              <w:jc w:val="center"/>
              <w:rPr>
                <w:rStyle w:val="Strong"/>
                <w:bCs w:val="0"/>
                <w:color w:val="000000" w:themeColor="text1"/>
                <w:lang w:val="en"/>
              </w:rPr>
            </w:pPr>
            <w:r w:rsidRPr="00634E16">
              <w:rPr>
                <w:rStyle w:val="Strong"/>
                <w:bCs w:val="0"/>
                <w:color w:val="000000" w:themeColor="text1"/>
                <w:lang w:val="en"/>
              </w:rPr>
              <w:t>Cost</w:t>
            </w:r>
          </w:p>
        </w:tc>
        <w:tc>
          <w:tcPr>
            <w:tcW w:w="1276" w:type="dxa"/>
          </w:tcPr>
          <w:p w14:paraId="330E951F" w14:textId="77777777" w:rsidR="005950FD" w:rsidRPr="00634E16" w:rsidRDefault="003D14CE" w:rsidP="00A07DDF">
            <w:pPr>
              <w:jc w:val="center"/>
              <w:rPr>
                <w:rStyle w:val="Strong"/>
                <w:bCs w:val="0"/>
                <w:color w:val="000000" w:themeColor="text1"/>
                <w:lang w:val="en"/>
              </w:rPr>
            </w:pPr>
            <w:r w:rsidRPr="00634E16">
              <w:rPr>
                <w:rStyle w:val="Strong"/>
                <w:bCs w:val="0"/>
                <w:color w:val="000000" w:themeColor="text1"/>
                <w:lang w:val="en"/>
              </w:rPr>
              <w:t>Quality</w:t>
            </w:r>
          </w:p>
        </w:tc>
        <w:tc>
          <w:tcPr>
            <w:tcW w:w="1366" w:type="dxa"/>
          </w:tcPr>
          <w:p w14:paraId="330E9520" w14:textId="77777777" w:rsidR="005950FD" w:rsidRPr="00634E16" w:rsidRDefault="003D14CE" w:rsidP="00A07DDF">
            <w:pPr>
              <w:jc w:val="center"/>
              <w:rPr>
                <w:rStyle w:val="Strong"/>
                <w:bCs w:val="0"/>
                <w:color w:val="000000" w:themeColor="text1"/>
                <w:lang w:val="en"/>
              </w:rPr>
            </w:pPr>
            <w:r w:rsidRPr="00634E16">
              <w:rPr>
                <w:rStyle w:val="Strong"/>
                <w:bCs w:val="0"/>
                <w:color w:val="000000" w:themeColor="text1"/>
                <w:lang w:val="en"/>
              </w:rPr>
              <w:t>Total</w:t>
            </w:r>
          </w:p>
        </w:tc>
      </w:tr>
      <w:tr w:rsidR="00E167AD" w14:paraId="330E9527" w14:textId="77777777" w:rsidTr="00A07DDF">
        <w:trPr>
          <w:jc w:val="center"/>
        </w:trPr>
        <w:tc>
          <w:tcPr>
            <w:tcW w:w="560" w:type="dxa"/>
          </w:tcPr>
          <w:p w14:paraId="330E9522" w14:textId="77777777" w:rsidR="005950FD" w:rsidRPr="00634E16" w:rsidRDefault="003D14CE" w:rsidP="00A07DDF">
            <w:pPr>
              <w:jc w:val="both"/>
              <w:rPr>
                <w:rStyle w:val="Strong"/>
                <w:b w:val="0"/>
                <w:color w:val="000000" w:themeColor="text1"/>
                <w:lang w:val="en"/>
              </w:rPr>
            </w:pPr>
            <w:r w:rsidRPr="00634E16">
              <w:rPr>
                <w:rStyle w:val="Strong"/>
                <w:b w:val="0"/>
                <w:color w:val="000000" w:themeColor="text1"/>
                <w:lang w:val="en"/>
              </w:rPr>
              <w:t>1</w:t>
            </w:r>
          </w:p>
        </w:tc>
        <w:tc>
          <w:tcPr>
            <w:tcW w:w="4397" w:type="dxa"/>
          </w:tcPr>
          <w:p w14:paraId="330E9523" w14:textId="77777777" w:rsidR="005950FD" w:rsidRPr="00C479D1" w:rsidRDefault="003D14CE" w:rsidP="00A07DDF">
            <w:pPr>
              <w:jc w:val="both"/>
              <w:rPr>
                <w:rStyle w:val="Strong"/>
                <w:b w:val="0"/>
                <w:color w:val="000000" w:themeColor="text1"/>
                <w:lang w:val="en"/>
              </w:rPr>
            </w:pPr>
            <w:r w:rsidRPr="00C479D1">
              <w:rPr>
                <w:rStyle w:val="Strong"/>
                <w:b w:val="0"/>
                <w:color w:val="000000" w:themeColor="text1"/>
                <w:lang w:val="en"/>
              </w:rPr>
              <w:t>AECOM</w:t>
            </w:r>
          </w:p>
        </w:tc>
        <w:tc>
          <w:tcPr>
            <w:tcW w:w="1417" w:type="dxa"/>
          </w:tcPr>
          <w:p w14:paraId="330E9524" w14:textId="77777777" w:rsidR="005950FD" w:rsidRPr="00C479D1" w:rsidRDefault="003D14CE" w:rsidP="00A07DDF">
            <w:pPr>
              <w:jc w:val="both"/>
              <w:rPr>
                <w:rStyle w:val="Strong"/>
                <w:b w:val="0"/>
                <w:color w:val="000000" w:themeColor="text1"/>
                <w:lang w:val="en"/>
              </w:rPr>
            </w:pPr>
            <w:r w:rsidRPr="00C479D1">
              <w:rPr>
                <w:rStyle w:val="Strong"/>
                <w:b w:val="0"/>
                <w:color w:val="000000" w:themeColor="text1"/>
                <w:lang w:val="en"/>
              </w:rPr>
              <w:t>2</w:t>
            </w:r>
            <w:r w:rsidRPr="00C479D1">
              <w:rPr>
                <w:rStyle w:val="Strong"/>
                <w:b w:val="0"/>
                <w:lang w:val="en"/>
              </w:rPr>
              <w:t>0.15</w:t>
            </w:r>
          </w:p>
        </w:tc>
        <w:tc>
          <w:tcPr>
            <w:tcW w:w="1276" w:type="dxa"/>
          </w:tcPr>
          <w:p w14:paraId="330E9525" w14:textId="77777777" w:rsidR="005950FD" w:rsidRPr="00C479D1" w:rsidRDefault="003D14CE" w:rsidP="00A07DDF">
            <w:pPr>
              <w:jc w:val="both"/>
              <w:rPr>
                <w:rStyle w:val="Strong"/>
                <w:b w:val="0"/>
                <w:color w:val="000000" w:themeColor="text1"/>
                <w:lang w:val="en"/>
              </w:rPr>
            </w:pPr>
            <w:r w:rsidRPr="00C479D1">
              <w:rPr>
                <w:rStyle w:val="Strong"/>
                <w:b w:val="0"/>
                <w:color w:val="000000" w:themeColor="text1"/>
                <w:lang w:val="en"/>
              </w:rPr>
              <w:t>3</w:t>
            </w:r>
            <w:r w:rsidRPr="00C479D1">
              <w:rPr>
                <w:rStyle w:val="Strong"/>
                <w:b w:val="0"/>
                <w:lang w:val="en"/>
              </w:rPr>
              <w:t>4</w:t>
            </w:r>
          </w:p>
        </w:tc>
        <w:tc>
          <w:tcPr>
            <w:tcW w:w="1366" w:type="dxa"/>
          </w:tcPr>
          <w:p w14:paraId="330E9526" w14:textId="77777777" w:rsidR="005950FD" w:rsidRPr="00C479D1" w:rsidRDefault="003D14CE" w:rsidP="00A07DDF">
            <w:pPr>
              <w:jc w:val="both"/>
              <w:rPr>
                <w:rStyle w:val="Strong"/>
                <w:b w:val="0"/>
                <w:color w:val="000000" w:themeColor="text1"/>
                <w:lang w:val="en"/>
              </w:rPr>
            </w:pPr>
            <w:r w:rsidRPr="00C479D1">
              <w:rPr>
                <w:rStyle w:val="Strong"/>
                <w:b w:val="0"/>
                <w:color w:val="000000" w:themeColor="text1"/>
                <w:lang w:val="en"/>
              </w:rPr>
              <w:t>5</w:t>
            </w:r>
            <w:r w:rsidRPr="00C479D1">
              <w:rPr>
                <w:rStyle w:val="Strong"/>
                <w:b w:val="0"/>
                <w:lang w:val="en"/>
              </w:rPr>
              <w:t>4.15</w:t>
            </w:r>
          </w:p>
        </w:tc>
      </w:tr>
      <w:tr w:rsidR="00E167AD" w14:paraId="330E952D" w14:textId="77777777" w:rsidTr="00A07DDF">
        <w:trPr>
          <w:jc w:val="center"/>
        </w:trPr>
        <w:tc>
          <w:tcPr>
            <w:tcW w:w="560" w:type="dxa"/>
            <w:shd w:val="clear" w:color="auto" w:fill="auto"/>
          </w:tcPr>
          <w:p w14:paraId="330E9528" w14:textId="77777777" w:rsidR="005950FD" w:rsidRPr="00634E16" w:rsidRDefault="003D14CE" w:rsidP="00A07DDF">
            <w:pPr>
              <w:jc w:val="both"/>
              <w:rPr>
                <w:rStyle w:val="Strong"/>
                <w:b w:val="0"/>
                <w:color w:val="000000" w:themeColor="text1"/>
                <w:lang w:val="en"/>
              </w:rPr>
            </w:pPr>
            <w:r w:rsidRPr="00634E16">
              <w:rPr>
                <w:rStyle w:val="Strong"/>
                <w:b w:val="0"/>
                <w:color w:val="000000" w:themeColor="text1"/>
                <w:lang w:val="en"/>
              </w:rPr>
              <w:t>2</w:t>
            </w:r>
          </w:p>
        </w:tc>
        <w:tc>
          <w:tcPr>
            <w:tcW w:w="4397" w:type="dxa"/>
            <w:shd w:val="clear" w:color="auto" w:fill="auto"/>
          </w:tcPr>
          <w:p w14:paraId="330E9529" w14:textId="77777777" w:rsidR="005950FD" w:rsidRPr="00C479D1" w:rsidRDefault="003D14CE" w:rsidP="00A07DDF">
            <w:pPr>
              <w:rPr>
                <w:rStyle w:val="Strong"/>
                <w:b w:val="0"/>
                <w:color w:val="000000" w:themeColor="text1"/>
                <w:lang w:val="en"/>
              </w:rPr>
            </w:pPr>
            <w:r w:rsidRPr="00C479D1">
              <w:rPr>
                <w:rStyle w:val="Strong"/>
                <w:b w:val="0"/>
                <w:color w:val="000000" w:themeColor="text1"/>
                <w:lang w:val="en"/>
              </w:rPr>
              <w:t>Fairhurst</w:t>
            </w:r>
          </w:p>
        </w:tc>
        <w:tc>
          <w:tcPr>
            <w:tcW w:w="1417" w:type="dxa"/>
            <w:shd w:val="clear" w:color="auto" w:fill="auto"/>
          </w:tcPr>
          <w:p w14:paraId="330E952A" w14:textId="77777777" w:rsidR="005950FD" w:rsidRPr="00C479D1" w:rsidRDefault="003D14CE" w:rsidP="00A07DDF">
            <w:pPr>
              <w:jc w:val="both"/>
              <w:rPr>
                <w:rStyle w:val="Strong"/>
                <w:b w:val="0"/>
                <w:color w:val="000000" w:themeColor="text1"/>
                <w:lang w:val="en"/>
              </w:rPr>
            </w:pPr>
            <w:r w:rsidRPr="00C479D1">
              <w:rPr>
                <w:rStyle w:val="Strong"/>
                <w:b w:val="0"/>
                <w:color w:val="000000" w:themeColor="text1"/>
                <w:lang w:val="en"/>
              </w:rPr>
              <w:t>6</w:t>
            </w:r>
            <w:r w:rsidRPr="00C479D1">
              <w:rPr>
                <w:rStyle w:val="Strong"/>
                <w:b w:val="0"/>
                <w:lang w:val="en"/>
              </w:rPr>
              <w:t>0.00</w:t>
            </w:r>
          </w:p>
        </w:tc>
        <w:tc>
          <w:tcPr>
            <w:tcW w:w="1276" w:type="dxa"/>
            <w:shd w:val="clear" w:color="auto" w:fill="auto"/>
          </w:tcPr>
          <w:p w14:paraId="330E952B" w14:textId="77777777" w:rsidR="005950FD" w:rsidRPr="00C479D1" w:rsidRDefault="003D14CE" w:rsidP="00A07DDF">
            <w:pPr>
              <w:jc w:val="both"/>
              <w:rPr>
                <w:rStyle w:val="Strong"/>
                <w:b w:val="0"/>
                <w:color w:val="000000" w:themeColor="text1"/>
                <w:lang w:val="en"/>
              </w:rPr>
            </w:pPr>
            <w:r w:rsidRPr="00C479D1">
              <w:rPr>
                <w:rStyle w:val="Strong"/>
                <w:b w:val="0"/>
                <w:color w:val="000000" w:themeColor="text1"/>
                <w:lang w:val="en"/>
              </w:rPr>
              <w:t>2</w:t>
            </w:r>
            <w:r w:rsidRPr="00C479D1">
              <w:rPr>
                <w:rStyle w:val="Strong"/>
                <w:b w:val="0"/>
                <w:lang w:val="en"/>
              </w:rPr>
              <w:t>4</w:t>
            </w:r>
          </w:p>
        </w:tc>
        <w:tc>
          <w:tcPr>
            <w:tcW w:w="1366" w:type="dxa"/>
            <w:shd w:val="clear" w:color="auto" w:fill="auto"/>
          </w:tcPr>
          <w:p w14:paraId="330E952C" w14:textId="77777777" w:rsidR="005950FD" w:rsidRPr="00C479D1" w:rsidRDefault="003D14CE" w:rsidP="00A07DDF">
            <w:pPr>
              <w:jc w:val="both"/>
              <w:rPr>
                <w:rStyle w:val="Strong"/>
                <w:b w:val="0"/>
                <w:color w:val="000000" w:themeColor="text1"/>
                <w:lang w:val="en"/>
              </w:rPr>
            </w:pPr>
            <w:r w:rsidRPr="00C479D1">
              <w:rPr>
                <w:rStyle w:val="Strong"/>
                <w:b w:val="0"/>
                <w:color w:val="000000" w:themeColor="text1"/>
                <w:lang w:val="en"/>
              </w:rPr>
              <w:t>8</w:t>
            </w:r>
            <w:r w:rsidRPr="00C479D1">
              <w:rPr>
                <w:rStyle w:val="Strong"/>
                <w:b w:val="0"/>
                <w:lang w:val="en"/>
              </w:rPr>
              <w:t>4.00</w:t>
            </w:r>
          </w:p>
        </w:tc>
      </w:tr>
      <w:tr w:rsidR="00E167AD" w14:paraId="330E9533" w14:textId="77777777" w:rsidTr="00A07DDF">
        <w:trPr>
          <w:jc w:val="center"/>
        </w:trPr>
        <w:tc>
          <w:tcPr>
            <w:tcW w:w="560" w:type="dxa"/>
          </w:tcPr>
          <w:p w14:paraId="330E952E" w14:textId="77777777" w:rsidR="005950FD" w:rsidRPr="00634E16" w:rsidRDefault="003D14CE" w:rsidP="00A07DDF">
            <w:pPr>
              <w:jc w:val="both"/>
              <w:rPr>
                <w:rStyle w:val="Strong"/>
                <w:b w:val="0"/>
                <w:color w:val="000000" w:themeColor="text1"/>
                <w:lang w:val="en"/>
              </w:rPr>
            </w:pPr>
            <w:r w:rsidRPr="00634E16">
              <w:rPr>
                <w:rStyle w:val="Strong"/>
                <w:b w:val="0"/>
                <w:color w:val="000000" w:themeColor="text1"/>
                <w:lang w:val="en"/>
              </w:rPr>
              <w:t>3</w:t>
            </w:r>
          </w:p>
        </w:tc>
        <w:tc>
          <w:tcPr>
            <w:tcW w:w="4397" w:type="dxa"/>
          </w:tcPr>
          <w:p w14:paraId="330E952F" w14:textId="77777777" w:rsidR="005950FD" w:rsidRPr="00C479D1" w:rsidRDefault="003D14CE" w:rsidP="00A07DDF">
            <w:pPr>
              <w:jc w:val="both"/>
              <w:rPr>
                <w:rStyle w:val="Strong"/>
                <w:b w:val="0"/>
                <w:color w:val="000000" w:themeColor="text1"/>
                <w:lang w:val="en"/>
              </w:rPr>
            </w:pPr>
            <w:r w:rsidRPr="00C479D1">
              <w:rPr>
                <w:rStyle w:val="Strong"/>
                <w:b w:val="0"/>
                <w:color w:val="000000" w:themeColor="text1"/>
                <w:lang w:val="en"/>
              </w:rPr>
              <w:t>Graeme Massie Architects</w:t>
            </w:r>
          </w:p>
        </w:tc>
        <w:tc>
          <w:tcPr>
            <w:tcW w:w="1417" w:type="dxa"/>
          </w:tcPr>
          <w:p w14:paraId="330E9530" w14:textId="77777777" w:rsidR="005950FD" w:rsidRPr="00C479D1" w:rsidRDefault="003D14CE" w:rsidP="00A07DDF">
            <w:pPr>
              <w:jc w:val="both"/>
              <w:rPr>
                <w:rStyle w:val="Strong"/>
                <w:b w:val="0"/>
                <w:color w:val="000000" w:themeColor="text1"/>
                <w:lang w:val="en"/>
              </w:rPr>
            </w:pPr>
            <w:r w:rsidRPr="00C479D1">
              <w:rPr>
                <w:rStyle w:val="Strong"/>
                <w:b w:val="0"/>
                <w:color w:val="000000" w:themeColor="text1"/>
                <w:lang w:val="en"/>
              </w:rPr>
              <w:t>1</w:t>
            </w:r>
            <w:r w:rsidRPr="00C479D1">
              <w:rPr>
                <w:rStyle w:val="Strong"/>
                <w:b w:val="0"/>
                <w:lang w:val="en"/>
              </w:rPr>
              <w:t>4.88</w:t>
            </w:r>
          </w:p>
        </w:tc>
        <w:tc>
          <w:tcPr>
            <w:tcW w:w="1276" w:type="dxa"/>
          </w:tcPr>
          <w:p w14:paraId="330E9531" w14:textId="77777777" w:rsidR="005950FD" w:rsidRPr="00C479D1" w:rsidRDefault="003D14CE" w:rsidP="00A07DDF">
            <w:pPr>
              <w:jc w:val="both"/>
              <w:rPr>
                <w:rStyle w:val="Strong"/>
                <w:b w:val="0"/>
                <w:color w:val="000000" w:themeColor="text1"/>
                <w:lang w:val="en"/>
              </w:rPr>
            </w:pPr>
            <w:r w:rsidRPr="00C479D1">
              <w:rPr>
                <w:rStyle w:val="Strong"/>
                <w:b w:val="0"/>
                <w:color w:val="000000" w:themeColor="text1"/>
                <w:lang w:val="en"/>
              </w:rPr>
              <w:t>3</w:t>
            </w:r>
            <w:r w:rsidRPr="00C479D1">
              <w:rPr>
                <w:rStyle w:val="Strong"/>
                <w:b w:val="0"/>
                <w:lang w:val="en"/>
              </w:rPr>
              <w:t>0</w:t>
            </w:r>
          </w:p>
        </w:tc>
        <w:tc>
          <w:tcPr>
            <w:tcW w:w="1366" w:type="dxa"/>
          </w:tcPr>
          <w:p w14:paraId="330E9532" w14:textId="77777777" w:rsidR="005950FD" w:rsidRPr="00C479D1" w:rsidRDefault="003D14CE" w:rsidP="00A07DDF">
            <w:pPr>
              <w:jc w:val="both"/>
              <w:rPr>
                <w:rStyle w:val="Strong"/>
                <w:b w:val="0"/>
                <w:color w:val="000000" w:themeColor="text1"/>
                <w:lang w:val="en"/>
              </w:rPr>
            </w:pPr>
            <w:r w:rsidRPr="00C479D1">
              <w:rPr>
                <w:rStyle w:val="Strong"/>
                <w:b w:val="0"/>
                <w:color w:val="000000" w:themeColor="text1"/>
                <w:lang w:val="en"/>
              </w:rPr>
              <w:t>4</w:t>
            </w:r>
            <w:r w:rsidRPr="00C479D1">
              <w:rPr>
                <w:rStyle w:val="Strong"/>
                <w:b w:val="0"/>
                <w:lang w:val="en"/>
              </w:rPr>
              <w:t>4.88</w:t>
            </w:r>
          </w:p>
        </w:tc>
      </w:tr>
      <w:tr w:rsidR="00E167AD" w14:paraId="330E9539" w14:textId="77777777" w:rsidTr="00A07DDF">
        <w:trPr>
          <w:jc w:val="center"/>
        </w:trPr>
        <w:tc>
          <w:tcPr>
            <w:tcW w:w="560" w:type="dxa"/>
            <w:shd w:val="clear" w:color="auto" w:fill="FFFF00"/>
          </w:tcPr>
          <w:p w14:paraId="330E9534" w14:textId="77777777" w:rsidR="005950FD" w:rsidRPr="00C479D1" w:rsidRDefault="003D14CE" w:rsidP="00A07DDF">
            <w:pPr>
              <w:jc w:val="both"/>
              <w:rPr>
                <w:rStyle w:val="Strong"/>
                <w:b w:val="0"/>
                <w:lang w:val="en"/>
              </w:rPr>
            </w:pPr>
            <w:r w:rsidRPr="00C479D1">
              <w:rPr>
                <w:rStyle w:val="Strong"/>
                <w:b w:val="0"/>
                <w:lang w:val="en"/>
              </w:rPr>
              <w:t>4</w:t>
            </w:r>
          </w:p>
        </w:tc>
        <w:tc>
          <w:tcPr>
            <w:tcW w:w="4397" w:type="dxa"/>
            <w:shd w:val="clear" w:color="auto" w:fill="FFFF00"/>
          </w:tcPr>
          <w:p w14:paraId="330E9535" w14:textId="77777777" w:rsidR="005950FD" w:rsidRPr="00C479D1" w:rsidRDefault="003D14CE" w:rsidP="00A07DDF">
            <w:pPr>
              <w:jc w:val="both"/>
              <w:rPr>
                <w:rStyle w:val="Strong"/>
                <w:b w:val="0"/>
                <w:lang w:val="en"/>
              </w:rPr>
            </w:pPr>
            <w:r w:rsidRPr="00C479D1">
              <w:rPr>
                <w:rStyle w:val="Strong"/>
                <w:b w:val="0"/>
                <w:lang w:val="en"/>
              </w:rPr>
              <w:t>Lanpro Services Ltd</w:t>
            </w:r>
          </w:p>
        </w:tc>
        <w:tc>
          <w:tcPr>
            <w:tcW w:w="1417" w:type="dxa"/>
            <w:shd w:val="clear" w:color="auto" w:fill="FFFF00"/>
          </w:tcPr>
          <w:p w14:paraId="330E9536" w14:textId="77777777" w:rsidR="005950FD" w:rsidRPr="00C479D1" w:rsidRDefault="003D14CE" w:rsidP="00A07DDF">
            <w:pPr>
              <w:jc w:val="both"/>
              <w:rPr>
                <w:rStyle w:val="Strong"/>
                <w:b w:val="0"/>
                <w:lang w:val="en"/>
              </w:rPr>
            </w:pPr>
            <w:r w:rsidRPr="00C479D1">
              <w:rPr>
                <w:rStyle w:val="Strong"/>
                <w:b w:val="0"/>
                <w:lang w:val="en"/>
              </w:rPr>
              <w:t>54.60</w:t>
            </w:r>
          </w:p>
        </w:tc>
        <w:tc>
          <w:tcPr>
            <w:tcW w:w="1276" w:type="dxa"/>
            <w:shd w:val="clear" w:color="auto" w:fill="FFFF00"/>
          </w:tcPr>
          <w:p w14:paraId="330E9537" w14:textId="77777777" w:rsidR="005950FD" w:rsidRPr="00C479D1" w:rsidRDefault="003D14CE" w:rsidP="00A07DDF">
            <w:pPr>
              <w:jc w:val="both"/>
              <w:rPr>
                <w:rStyle w:val="Strong"/>
                <w:b w:val="0"/>
                <w:lang w:val="en"/>
              </w:rPr>
            </w:pPr>
            <w:r w:rsidRPr="00C479D1">
              <w:rPr>
                <w:rStyle w:val="Strong"/>
                <w:b w:val="0"/>
                <w:lang w:val="en"/>
              </w:rPr>
              <w:t>36</w:t>
            </w:r>
          </w:p>
        </w:tc>
        <w:tc>
          <w:tcPr>
            <w:tcW w:w="1366" w:type="dxa"/>
            <w:shd w:val="clear" w:color="auto" w:fill="FFFF00"/>
          </w:tcPr>
          <w:p w14:paraId="330E9538" w14:textId="77777777" w:rsidR="005950FD" w:rsidRPr="00C479D1" w:rsidRDefault="003D14CE" w:rsidP="00A07DDF">
            <w:pPr>
              <w:jc w:val="both"/>
              <w:rPr>
                <w:rStyle w:val="Strong"/>
                <w:b w:val="0"/>
                <w:lang w:val="en"/>
              </w:rPr>
            </w:pPr>
            <w:r w:rsidRPr="00C479D1">
              <w:rPr>
                <w:rStyle w:val="Strong"/>
                <w:b w:val="0"/>
                <w:lang w:val="en"/>
              </w:rPr>
              <w:t>90.60</w:t>
            </w:r>
          </w:p>
        </w:tc>
      </w:tr>
      <w:tr w:rsidR="00E167AD" w14:paraId="330E953F" w14:textId="77777777" w:rsidTr="00A07DDF">
        <w:trPr>
          <w:jc w:val="center"/>
        </w:trPr>
        <w:tc>
          <w:tcPr>
            <w:tcW w:w="560" w:type="dxa"/>
            <w:shd w:val="clear" w:color="auto" w:fill="auto"/>
          </w:tcPr>
          <w:p w14:paraId="330E953A" w14:textId="77777777" w:rsidR="005950FD" w:rsidRPr="00634E16" w:rsidRDefault="003D14CE" w:rsidP="00A07DDF">
            <w:pPr>
              <w:jc w:val="both"/>
              <w:rPr>
                <w:rStyle w:val="Strong"/>
                <w:b w:val="0"/>
                <w:color w:val="000000" w:themeColor="text1"/>
                <w:lang w:val="en"/>
              </w:rPr>
            </w:pPr>
            <w:r w:rsidRPr="00634E16">
              <w:rPr>
                <w:rStyle w:val="Strong"/>
                <w:b w:val="0"/>
                <w:color w:val="000000" w:themeColor="text1"/>
                <w:lang w:val="en"/>
              </w:rPr>
              <w:t>5</w:t>
            </w:r>
          </w:p>
        </w:tc>
        <w:tc>
          <w:tcPr>
            <w:tcW w:w="4397" w:type="dxa"/>
            <w:shd w:val="clear" w:color="auto" w:fill="auto"/>
          </w:tcPr>
          <w:p w14:paraId="330E953B" w14:textId="77777777" w:rsidR="005950FD" w:rsidRPr="00C479D1" w:rsidRDefault="003D14CE" w:rsidP="00A07DDF">
            <w:pPr>
              <w:jc w:val="both"/>
              <w:rPr>
                <w:rStyle w:val="Strong"/>
                <w:b w:val="0"/>
                <w:color w:val="000000" w:themeColor="text1"/>
                <w:lang w:val="en"/>
              </w:rPr>
            </w:pPr>
            <w:r w:rsidRPr="00C479D1">
              <w:rPr>
                <w:rStyle w:val="Strong"/>
                <w:b w:val="0"/>
                <w:color w:val="000000" w:themeColor="text1"/>
                <w:lang w:val="en"/>
              </w:rPr>
              <w:t>Newground</w:t>
            </w:r>
          </w:p>
        </w:tc>
        <w:tc>
          <w:tcPr>
            <w:tcW w:w="1417" w:type="dxa"/>
            <w:shd w:val="clear" w:color="auto" w:fill="auto"/>
          </w:tcPr>
          <w:p w14:paraId="330E953C" w14:textId="77777777" w:rsidR="005950FD" w:rsidRPr="00C479D1" w:rsidRDefault="003D14CE" w:rsidP="00A07DDF">
            <w:pPr>
              <w:jc w:val="both"/>
              <w:rPr>
                <w:rStyle w:val="Strong"/>
                <w:b w:val="0"/>
                <w:color w:val="000000" w:themeColor="text1"/>
                <w:lang w:val="en"/>
              </w:rPr>
            </w:pPr>
            <w:r w:rsidRPr="00C479D1">
              <w:rPr>
                <w:rStyle w:val="Strong"/>
                <w:b w:val="0"/>
                <w:color w:val="000000" w:themeColor="text1"/>
                <w:lang w:val="en"/>
              </w:rPr>
              <w:t>2</w:t>
            </w:r>
            <w:r w:rsidRPr="00C479D1">
              <w:rPr>
                <w:rStyle w:val="Strong"/>
                <w:b w:val="0"/>
                <w:lang w:val="en"/>
              </w:rPr>
              <w:t>9.85</w:t>
            </w:r>
          </w:p>
        </w:tc>
        <w:tc>
          <w:tcPr>
            <w:tcW w:w="1276" w:type="dxa"/>
            <w:shd w:val="clear" w:color="auto" w:fill="auto"/>
          </w:tcPr>
          <w:p w14:paraId="330E953D" w14:textId="77777777" w:rsidR="005950FD" w:rsidRPr="00C479D1" w:rsidRDefault="003D14CE" w:rsidP="00A07DDF">
            <w:pPr>
              <w:jc w:val="both"/>
              <w:rPr>
                <w:rStyle w:val="Strong"/>
                <w:b w:val="0"/>
                <w:color w:val="000000" w:themeColor="text1"/>
                <w:lang w:val="en"/>
              </w:rPr>
            </w:pPr>
            <w:r w:rsidRPr="00C479D1">
              <w:rPr>
                <w:rStyle w:val="Strong"/>
                <w:b w:val="0"/>
                <w:color w:val="000000" w:themeColor="text1"/>
                <w:lang w:val="en"/>
              </w:rPr>
              <w:t>2</w:t>
            </w:r>
            <w:r w:rsidRPr="00C479D1">
              <w:rPr>
                <w:rStyle w:val="Strong"/>
                <w:b w:val="0"/>
                <w:lang w:val="en"/>
              </w:rPr>
              <w:t>2</w:t>
            </w:r>
          </w:p>
        </w:tc>
        <w:tc>
          <w:tcPr>
            <w:tcW w:w="1366" w:type="dxa"/>
            <w:shd w:val="clear" w:color="auto" w:fill="auto"/>
          </w:tcPr>
          <w:p w14:paraId="330E953E" w14:textId="77777777" w:rsidR="005950FD" w:rsidRPr="00C479D1" w:rsidRDefault="003D14CE" w:rsidP="00A07DDF">
            <w:pPr>
              <w:jc w:val="both"/>
              <w:rPr>
                <w:rStyle w:val="Strong"/>
                <w:b w:val="0"/>
                <w:color w:val="000000" w:themeColor="text1"/>
                <w:lang w:val="en"/>
              </w:rPr>
            </w:pPr>
            <w:r w:rsidRPr="00C479D1">
              <w:rPr>
                <w:rStyle w:val="Strong"/>
                <w:b w:val="0"/>
                <w:color w:val="000000" w:themeColor="text1"/>
                <w:lang w:val="en"/>
              </w:rPr>
              <w:t>51.85</w:t>
            </w:r>
          </w:p>
        </w:tc>
      </w:tr>
      <w:tr w:rsidR="00E167AD" w14:paraId="330E9545" w14:textId="77777777" w:rsidTr="00A07DDF">
        <w:trPr>
          <w:jc w:val="center"/>
        </w:trPr>
        <w:tc>
          <w:tcPr>
            <w:tcW w:w="560" w:type="dxa"/>
            <w:shd w:val="clear" w:color="auto" w:fill="auto"/>
          </w:tcPr>
          <w:p w14:paraId="330E9540" w14:textId="77777777" w:rsidR="005950FD" w:rsidRPr="00634E16" w:rsidRDefault="003D14CE" w:rsidP="00A07DDF">
            <w:pPr>
              <w:jc w:val="both"/>
              <w:rPr>
                <w:rStyle w:val="Strong"/>
                <w:b w:val="0"/>
                <w:color w:val="000000" w:themeColor="text1"/>
                <w:lang w:val="en"/>
              </w:rPr>
            </w:pPr>
            <w:r w:rsidRPr="00634E16">
              <w:rPr>
                <w:rStyle w:val="Strong"/>
                <w:b w:val="0"/>
                <w:color w:val="000000" w:themeColor="text1"/>
                <w:lang w:val="en"/>
              </w:rPr>
              <w:t>6</w:t>
            </w:r>
          </w:p>
        </w:tc>
        <w:tc>
          <w:tcPr>
            <w:tcW w:w="4397" w:type="dxa"/>
            <w:shd w:val="clear" w:color="auto" w:fill="auto"/>
          </w:tcPr>
          <w:p w14:paraId="330E9541" w14:textId="77777777" w:rsidR="005950FD" w:rsidRPr="00C479D1" w:rsidRDefault="003D14CE" w:rsidP="00A07DDF">
            <w:pPr>
              <w:jc w:val="both"/>
              <w:rPr>
                <w:rStyle w:val="Strong"/>
                <w:b w:val="0"/>
                <w:color w:val="000000" w:themeColor="text1"/>
                <w:lang w:val="en"/>
              </w:rPr>
            </w:pPr>
            <w:r w:rsidRPr="00C479D1">
              <w:rPr>
                <w:rStyle w:val="Strong"/>
                <w:b w:val="0"/>
                <w:color w:val="000000" w:themeColor="text1"/>
                <w:lang w:val="en"/>
              </w:rPr>
              <w:t>Ove Arup &amp; Partners Ltd</w:t>
            </w:r>
          </w:p>
        </w:tc>
        <w:tc>
          <w:tcPr>
            <w:tcW w:w="1417" w:type="dxa"/>
            <w:shd w:val="clear" w:color="auto" w:fill="auto"/>
          </w:tcPr>
          <w:p w14:paraId="330E9542" w14:textId="77777777" w:rsidR="005950FD" w:rsidRPr="00C479D1" w:rsidRDefault="003D14CE" w:rsidP="00A07DDF">
            <w:pPr>
              <w:jc w:val="both"/>
              <w:rPr>
                <w:rStyle w:val="Strong"/>
                <w:b w:val="0"/>
                <w:color w:val="000000" w:themeColor="text1"/>
                <w:lang w:val="en"/>
              </w:rPr>
            </w:pPr>
            <w:r w:rsidRPr="00C479D1">
              <w:rPr>
                <w:rStyle w:val="Strong"/>
                <w:b w:val="0"/>
                <w:color w:val="000000" w:themeColor="text1"/>
                <w:lang w:val="en"/>
              </w:rPr>
              <w:t>1</w:t>
            </w:r>
            <w:r w:rsidRPr="00C479D1">
              <w:rPr>
                <w:rStyle w:val="Strong"/>
                <w:b w:val="0"/>
                <w:lang w:val="en"/>
              </w:rPr>
              <w:t>2.89</w:t>
            </w:r>
          </w:p>
        </w:tc>
        <w:tc>
          <w:tcPr>
            <w:tcW w:w="1276" w:type="dxa"/>
            <w:shd w:val="clear" w:color="auto" w:fill="auto"/>
          </w:tcPr>
          <w:p w14:paraId="330E9543" w14:textId="77777777" w:rsidR="005950FD" w:rsidRPr="00C479D1" w:rsidRDefault="003D14CE" w:rsidP="00A07DDF">
            <w:pPr>
              <w:jc w:val="both"/>
              <w:rPr>
                <w:rStyle w:val="Strong"/>
                <w:b w:val="0"/>
                <w:color w:val="000000" w:themeColor="text1"/>
                <w:lang w:val="en"/>
              </w:rPr>
            </w:pPr>
            <w:r w:rsidRPr="00C479D1">
              <w:rPr>
                <w:rStyle w:val="Strong"/>
                <w:b w:val="0"/>
                <w:color w:val="000000" w:themeColor="text1"/>
                <w:lang w:val="en"/>
              </w:rPr>
              <w:t>3</w:t>
            </w:r>
            <w:r w:rsidRPr="00C479D1">
              <w:rPr>
                <w:rStyle w:val="Strong"/>
                <w:b w:val="0"/>
                <w:lang w:val="en"/>
              </w:rPr>
              <w:t>0</w:t>
            </w:r>
          </w:p>
        </w:tc>
        <w:tc>
          <w:tcPr>
            <w:tcW w:w="1366" w:type="dxa"/>
            <w:shd w:val="clear" w:color="auto" w:fill="auto"/>
          </w:tcPr>
          <w:p w14:paraId="330E9544" w14:textId="77777777" w:rsidR="005950FD" w:rsidRPr="00C479D1" w:rsidRDefault="003D14CE" w:rsidP="00A07DDF">
            <w:pPr>
              <w:jc w:val="both"/>
              <w:rPr>
                <w:rStyle w:val="Strong"/>
                <w:b w:val="0"/>
                <w:color w:val="000000" w:themeColor="text1"/>
                <w:lang w:val="en"/>
              </w:rPr>
            </w:pPr>
            <w:r w:rsidRPr="00C479D1">
              <w:rPr>
                <w:rStyle w:val="Strong"/>
                <w:b w:val="0"/>
                <w:color w:val="000000" w:themeColor="text1"/>
                <w:lang w:val="en"/>
              </w:rPr>
              <w:t>42.89</w:t>
            </w:r>
          </w:p>
        </w:tc>
      </w:tr>
      <w:tr w:rsidR="00E167AD" w14:paraId="330E954B" w14:textId="77777777" w:rsidTr="00A07DDF">
        <w:trPr>
          <w:jc w:val="center"/>
        </w:trPr>
        <w:tc>
          <w:tcPr>
            <w:tcW w:w="560" w:type="dxa"/>
            <w:shd w:val="clear" w:color="auto" w:fill="auto"/>
          </w:tcPr>
          <w:p w14:paraId="330E9546" w14:textId="77777777" w:rsidR="005950FD" w:rsidRPr="00634E16" w:rsidRDefault="003D14CE" w:rsidP="00A07DDF">
            <w:pPr>
              <w:jc w:val="both"/>
              <w:rPr>
                <w:rStyle w:val="Strong"/>
                <w:b w:val="0"/>
                <w:color w:val="000000" w:themeColor="text1"/>
                <w:lang w:val="en"/>
              </w:rPr>
            </w:pPr>
            <w:r>
              <w:rPr>
                <w:rStyle w:val="Strong"/>
                <w:b w:val="0"/>
                <w:color w:val="000000" w:themeColor="text1"/>
                <w:lang w:val="en"/>
              </w:rPr>
              <w:t>7</w:t>
            </w:r>
          </w:p>
        </w:tc>
        <w:tc>
          <w:tcPr>
            <w:tcW w:w="4397" w:type="dxa"/>
            <w:shd w:val="clear" w:color="auto" w:fill="auto"/>
          </w:tcPr>
          <w:p w14:paraId="330E9547" w14:textId="77777777" w:rsidR="005950FD" w:rsidRPr="00C479D1" w:rsidRDefault="003D14CE" w:rsidP="00A07DDF">
            <w:pPr>
              <w:jc w:val="both"/>
              <w:rPr>
                <w:rStyle w:val="Strong"/>
                <w:b w:val="0"/>
                <w:color w:val="000000" w:themeColor="text1"/>
                <w:lang w:val="en"/>
              </w:rPr>
            </w:pPr>
            <w:r w:rsidRPr="00C479D1">
              <w:rPr>
                <w:rStyle w:val="Strong"/>
                <w:b w:val="0"/>
                <w:color w:val="000000" w:themeColor="text1"/>
                <w:lang w:val="en"/>
              </w:rPr>
              <w:t>Tetra Tech Limited</w:t>
            </w:r>
          </w:p>
        </w:tc>
        <w:tc>
          <w:tcPr>
            <w:tcW w:w="1417" w:type="dxa"/>
            <w:shd w:val="clear" w:color="auto" w:fill="auto"/>
          </w:tcPr>
          <w:p w14:paraId="330E9548" w14:textId="77777777" w:rsidR="005950FD" w:rsidRPr="00C479D1" w:rsidRDefault="003D14CE" w:rsidP="00A07DDF">
            <w:pPr>
              <w:jc w:val="both"/>
              <w:rPr>
                <w:rStyle w:val="Strong"/>
                <w:b w:val="0"/>
                <w:color w:val="000000" w:themeColor="text1"/>
                <w:lang w:val="en"/>
              </w:rPr>
            </w:pPr>
            <w:r w:rsidRPr="00C479D1">
              <w:rPr>
                <w:rStyle w:val="Strong"/>
                <w:b w:val="0"/>
                <w:color w:val="000000" w:themeColor="text1"/>
                <w:lang w:val="en"/>
              </w:rPr>
              <w:t>1</w:t>
            </w:r>
            <w:r w:rsidRPr="00C479D1">
              <w:rPr>
                <w:rStyle w:val="Strong"/>
                <w:b w:val="0"/>
                <w:lang w:val="en"/>
              </w:rPr>
              <w:t>0.38</w:t>
            </w:r>
          </w:p>
        </w:tc>
        <w:tc>
          <w:tcPr>
            <w:tcW w:w="1276" w:type="dxa"/>
            <w:shd w:val="clear" w:color="auto" w:fill="auto"/>
          </w:tcPr>
          <w:p w14:paraId="330E9549" w14:textId="77777777" w:rsidR="005950FD" w:rsidRPr="00C479D1" w:rsidRDefault="003D14CE" w:rsidP="00A07DDF">
            <w:pPr>
              <w:jc w:val="both"/>
              <w:rPr>
                <w:rStyle w:val="Strong"/>
                <w:b w:val="0"/>
                <w:color w:val="000000" w:themeColor="text1"/>
                <w:lang w:val="en"/>
              </w:rPr>
            </w:pPr>
            <w:r w:rsidRPr="00C479D1">
              <w:rPr>
                <w:rStyle w:val="Strong"/>
                <w:b w:val="0"/>
                <w:color w:val="000000" w:themeColor="text1"/>
                <w:lang w:val="en"/>
              </w:rPr>
              <w:t>3</w:t>
            </w:r>
            <w:r w:rsidRPr="00C479D1">
              <w:rPr>
                <w:rStyle w:val="Strong"/>
                <w:b w:val="0"/>
                <w:lang w:val="en"/>
              </w:rPr>
              <w:t>0</w:t>
            </w:r>
          </w:p>
        </w:tc>
        <w:tc>
          <w:tcPr>
            <w:tcW w:w="1366" w:type="dxa"/>
            <w:shd w:val="clear" w:color="auto" w:fill="auto"/>
          </w:tcPr>
          <w:p w14:paraId="330E954A" w14:textId="77777777" w:rsidR="005950FD" w:rsidRPr="00C479D1" w:rsidRDefault="003D14CE" w:rsidP="00A07DDF">
            <w:pPr>
              <w:jc w:val="both"/>
              <w:rPr>
                <w:rStyle w:val="Strong"/>
                <w:b w:val="0"/>
                <w:color w:val="000000" w:themeColor="text1"/>
                <w:lang w:val="en"/>
              </w:rPr>
            </w:pPr>
            <w:r w:rsidRPr="00C479D1">
              <w:rPr>
                <w:rStyle w:val="Strong"/>
                <w:b w:val="0"/>
                <w:color w:val="000000" w:themeColor="text1"/>
                <w:lang w:val="en"/>
              </w:rPr>
              <w:t>40.38</w:t>
            </w:r>
          </w:p>
        </w:tc>
      </w:tr>
    </w:tbl>
    <w:p w14:paraId="330E954C" w14:textId="77777777" w:rsidR="005950FD" w:rsidRPr="00530091" w:rsidRDefault="003F77A4" w:rsidP="005950FD">
      <w:pPr>
        <w:spacing w:after="0" w:line="240" w:lineRule="auto"/>
        <w:jc w:val="both"/>
        <w:rPr>
          <w:rFonts w:cstheme="minorHAnsi"/>
          <w:bCs/>
          <w:color w:val="000000" w:themeColor="text1"/>
        </w:rPr>
      </w:pPr>
    </w:p>
    <w:p w14:paraId="330E954D" w14:textId="77777777" w:rsidR="005950FD" w:rsidRPr="00E506E6" w:rsidRDefault="003D14CE" w:rsidP="005950FD">
      <w:pPr>
        <w:spacing w:after="0" w:line="240" w:lineRule="auto"/>
        <w:jc w:val="both"/>
        <w:rPr>
          <w:rFonts w:cstheme="minorHAnsi"/>
          <w:bCs/>
          <w:color w:val="000000" w:themeColor="text1"/>
        </w:rPr>
      </w:pPr>
      <w:r w:rsidRPr="00E506E6">
        <w:rPr>
          <w:rFonts w:cstheme="minorHAnsi"/>
          <w:bCs/>
          <w:color w:val="000000" w:themeColor="text1"/>
        </w:rPr>
        <w:t xml:space="preserve">Following the tender evaluation process for the </w:t>
      </w:r>
      <w:r>
        <w:rPr>
          <w:rFonts w:cstheme="minorHAnsi"/>
          <w:bCs/>
          <w:color w:val="000000" w:themeColor="text1"/>
        </w:rPr>
        <w:t>Landscape &amp; Public Realm Services</w:t>
      </w:r>
      <w:r w:rsidRPr="00E506E6">
        <w:rPr>
          <w:rFonts w:cstheme="minorHAnsi"/>
          <w:bCs/>
          <w:color w:val="000000" w:themeColor="text1"/>
        </w:rPr>
        <w:t xml:space="preserve">, the winning tender submitted by </w:t>
      </w:r>
      <w:r>
        <w:rPr>
          <w:rFonts w:cstheme="minorHAnsi"/>
          <w:bCs/>
          <w:color w:val="000000" w:themeColor="text1"/>
        </w:rPr>
        <w:t>Lanpro Services Ltd</w:t>
      </w:r>
      <w:r w:rsidRPr="00E506E6">
        <w:rPr>
          <w:rFonts w:cstheme="minorHAnsi"/>
          <w:bCs/>
          <w:color w:val="000000" w:themeColor="text1"/>
        </w:rPr>
        <w:t xml:space="preserve"> scored a total of </w:t>
      </w:r>
      <w:r>
        <w:rPr>
          <w:rFonts w:cstheme="minorHAnsi"/>
          <w:bCs/>
          <w:color w:val="000000" w:themeColor="text1"/>
        </w:rPr>
        <w:t>90</w:t>
      </w:r>
      <w:r w:rsidRPr="00E506E6">
        <w:rPr>
          <w:rFonts w:cstheme="minorHAnsi"/>
          <w:bCs/>
          <w:color w:val="000000" w:themeColor="text1"/>
        </w:rPr>
        <w:t>.</w:t>
      </w:r>
      <w:r>
        <w:rPr>
          <w:rFonts w:cstheme="minorHAnsi"/>
          <w:bCs/>
          <w:color w:val="000000" w:themeColor="text1"/>
        </w:rPr>
        <w:t>6</w:t>
      </w:r>
      <w:r w:rsidRPr="00E506E6">
        <w:rPr>
          <w:rFonts w:cstheme="minorHAnsi"/>
          <w:bCs/>
          <w:color w:val="000000" w:themeColor="text1"/>
        </w:rPr>
        <w:t xml:space="preserve">0.   The cost for the provision of </w:t>
      </w:r>
      <w:r>
        <w:rPr>
          <w:rFonts w:cstheme="minorHAnsi"/>
          <w:bCs/>
          <w:color w:val="000000" w:themeColor="text1"/>
        </w:rPr>
        <w:t xml:space="preserve">Landscape &amp; Public Realm </w:t>
      </w:r>
      <w:r w:rsidRPr="00E506E6">
        <w:rPr>
          <w:rFonts w:cstheme="minorHAnsi"/>
          <w:bCs/>
          <w:color w:val="000000" w:themeColor="text1"/>
        </w:rPr>
        <w:t xml:space="preserve">services came in at </w:t>
      </w:r>
      <w:r w:rsidRPr="00E83A0D">
        <w:rPr>
          <w:rFonts w:cstheme="minorHAnsi"/>
          <w:b/>
          <w:color w:val="000000" w:themeColor="text1"/>
        </w:rPr>
        <w:t>£39,250.00</w:t>
      </w:r>
      <w:r w:rsidRPr="00E506E6">
        <w:rPr>
          <w:rFonts w:cstheme="minorHAnsi"/>
          <w:bCs/>
          <w:color w:val="000000" w:themeColor="text1"/>
        </w:rPr>
        <w:t>. When compared to other cost submissions, this was extremely competitive.</w:t>
      </w:r>
      <w:r>
        <w:rPr>
          <w:rFonts w:cstheme="minorHAnsi"/>
          <w:bCs/>
          <w:color w:val="000000" w:themeColor="text1"/>
        </w:rPr>
        <w:t xml:space="preserve">  The bid scored highly, and the score was reflective of the quality of the submission.</w:t>
      </w:r>
    </w:p>
    <w:p w14:paraId="330E954E" w14:textId="77777777" w:rsidR="007620B4" w:rsidRPr="009F51C7" w:rsidRDefault="003D14CE" w:rsidP="00CA04F3">
      <w:pPr>
        <w:pStyle w:val="Heading2"/>
        <w:rPr>
          <w:rFonts w:asciiTheme="majorHAnsi" w:hAnsiTheme="majorHAnsi" w:cstheme="majorHAnsi"/>
          <w:sz w:val="22"/>
        </w:rPr>
      </w:pPr>
      <w:r w:rsidRPr="009F51C7">
        <w:rPr>
          <w:rFonts w:asciiTheme="majorHAnsi" w:hAnsiTheme="majorHAnsi" w:cstheme="majorHAnsi"/>
          <w:sz w:val="22"/>
        </w:rPr>
        <w:t xml:space="preserve">Risk </w:t>
      </w:r>
    </w:p>
    <w:p w14:paraId="330E954F" w14:textId="77777777" w:rsidR="003C30E9" w:rsidRDefault="003D14CE" w:rsidP="003C30E9">
      <w:pPr>
        <w:pStyle w:val="ListParagraph"/>
        <w:numPr>
          <w:ilvl w:val="0"/>
          <w:numId w:val="8"/>
        </w:numPr>
        <w:spacing w:after="0" w:line="240" w:lineRule="auto"/>
        <w:jc w:val="both"/>
        <w:rPr>
          <w:rFonts w:cstheme="minorHAnsi"/>
          <w:bCs/>
        </w:rPr>
      </w:pPr>
      <w:r w:rsidRPr="003C30E9">
        <w:rPr>
          <w:rFonts w:cstheme="minorHAnsi"/>
          <w:bCs/>
        </w:rPr>
        <w:t xml:space="preserve">The release of the Town Deal funds is subject to submission of detailed business cases on time and subsequent review and approval of the business cases.  Any delay to the appointment of the </w:t>
      </w:r>
      <w:r>
        <w:rPr>
          <w:rFonts w:cstheme="minorHAnsi"/>
          <w:bCs/>
        </w:rPr>
        <w:t>design team consultants could impact on the quality of the submission and even potentially the submission itself.</w:t>
      </w:r>
    </w:p>
    <w:p w14:paraId="330E9550" w14:textId="77777777" w:rsidR="0035121D" w:rsidRPr="0035121D" w:rsidRDefault="003D14CE" w:rsidP="0035121D">
      <w:pPr>
        <w:numPr>
          <w:ilvl w:val="0"/>
          <w:numId w:val="8"/>
        </w:numPr>
        <w:spacing w:after="0" w:line="240" w:lineRule="auto"/>
        <w:contextualSpacing/>
        <w:jc w:val="both"/>
        <w:rPr>
          <w:rFonts w:cstheme="minorHAnsi"/>
        </w:rPr>
      </w:pPr>
      <w:r>
        <w:rPr>
          <w:rFonts w:cstheme="minorHAnsi"/>
          <w:bCs/>
        </w:rPr>
        <w:t xml:space="preserve">The programme delivery timescales as dictated by central government for not just the business case submission but the capital programme </w:t>
      </w:r>
      <w:proofErr w:type="gramStart"/>
      <w:r>
        <w:rPr>
          <w:rFonts w:cstheme="minorHAnsi"/>
          <w:bCs/>
        </w:rPr>
        <w:t>are</w:t>
      </w:r>
      <w:proofErr w:type="gramEnd"/>
      <w:r>
        <w:rPr>
          <w:rFonts w:cstheme="minorHAnsi"/>
          <w:bCs/>
        </w:rPr>
        <w:t xml:space="preserve"> extremely challenging.  Any delay to not progressing the design at this stage will add to the pressures of delivering on an even shorter timeframe which could result in sub-standard design and developments which are not in keeping with the ambitions of the Town Centre Investment Plan.  </w:t>
      </w:r>
    </w:p>
    <w:p w14:paraId="330E9551" w14:textId="77777777" w:rsidR="0035121D" w:rsidRDefault="003D14CE" w:rsidP="0035121D">
      <w:pPr>
        <w:numPr>
          <w:ilvl w:val="0"/>
          <w:numId w:val="8"/>
        </w:numPr>
        <w:spacing w:after="0" w:line="240" w:lineRule="auto"/>
        <w:contextualSpacing/>
        <w:jc w:val="both"/>
        <w:rPr>
          <w:rFonts w:cstheme="minorHAnsi"/>
        </w:rPr>
      </w:pPr>
      <w:r w:rsidRPr="00136188">
        <w:rPr>
          <w:rFonts w:cstheme="minorHAnsi"/>
        </w:rPr>
        <w:lastRenderedPageBreak/>
        <w:t>If these works are not progressed in parallel wit</w:t>
      </w:r>
      <w:r>
        <w:rPr>
          <w:rFonts w:cstheme="minorHAnsi"/>
        </w:rPr>
        <w:t>h</w:t>
      </w:r>
      <w:r w:rsidRPr="00136188">
        <w:rPr>
          <w:rFonts w:cstheme="minorHAnsi"/>
        </w:rPr>
        <w:t xml:space="preserve"> the business case preparation there is a risk that the completion deadline of 31 March 2026 will not be achieved. </w:t>
      </w:r>
    </w:p>
    <w:p w14:paraId="330E9552" w14:textId="77777777" w:rsidR="0035121D" w:rsidRDefault="003D14CE" w:rsidP="0035121D">
      <w:pPr>
        <w:numPr>
          <w:ilvl w:val="0"/>
          <w:numId w:val="8"/>
        </w:numPr>
        <w:spacing w:after="0" w:line="240" w:lineRule="auto"/>
        <w:contextualSpacing/>
        <w:jc w:val="both"/>
        <w:rPr>
          <w:rFonts w:cstheme="minorHAnsi"/>
        </w:rPr>
      </w:pPr>
      <w:r>
        <w:rPr>
          <w:rFonts w:cstheme="minorHAnsi"/>
        </w:rPr>
        <w:t>Key delivery dates as previously communicated are detailed below for reference</w:t>
      </w:r>
    </w:p>
    <w:p w14:paraId="330E9553" w14:textId="77777777" w:rsidR="0035121D" w:rsidRDefault="003D14CE" w:rsidP="0035121D">
      <w:pPr>
        <w:spacing w:after="0" w:line="240" w:lineRule="auto"/>
        <w:ind w:left="720"/>
        <w:contextualSpacing/>
        <w:jc w:val="both"/>
        <w:rPr>
          <w:rFonts w:cstheme="minorHAnsi"/>
        </w:rPr>
      </w:pPr>
      <w:r>
        <w:rPr>
          <w:rFonts w:cstheme="minorHAnsi"/>
        </w:rPr>
        <w:t xml:space="preserve"> </w:t>
      </w:r>
    </w:p>
    <w:tbl>
      <w:tblPr>
        <w:tblStyle w:val="TableGrid1"/>
        <w:tblW w:w="0" w:type="auto"/>
        <w:jc w:val="center"/>
        <w:tblLook w:val="04A0" w:firstRow="1" w:lastRow="0" w:firstColumn="1" w:lastColumn="0" w:noHBand="0" w:noVBand="1"/>
      </w:tblPr>
      <w:tblGrid>
        <w:gridCol w:w="4508"/>
        <w:gridCol w:w="2575"/>
      </w:tblGrid>
      <w:tr w:rsidR="00E167AD" w14:paraId="330E9556" w14:textId="77777777" w:rsidTr="0035121D">
        <w:trPr>
          <w:jc w:val="center"/>
        </w:trPr>
        <w:tc>
          <w:tcPr>
            <w:tcW w:w="4508" w:type="dxa"/>
          </w:tcPr>
          <w:p w14:paraId="330E9554" w14:textId="77777777" w:rsidR="0035121D" w:rsidRPr="0035121D" w:rsidRDefault="003D14CE" w:rsidP="00C16AE1">
            <w:pPr>
              <w:jc w:val="both"/>
              <w:rPr>
                <w:rFonts w:cstheme="minorHAnsi"/>
                <w:b/>
                <w:iCs/>
              </w:rPr>
            </w:pPr>
            <w:r w:rsidRPr="0035121D">
              <w:rPr>
                <w:rFonts w:cstheme="minorHAnsi"/>
                <w:b/>
                <w:iCs/>
              </w:rPr>
              <w:t xml:space="preserve">Activity </w:t>
            </w:r>
          </w:p>
        </w:tc>
        <w:tc>
          <w:tcPr>
            <w:tcW w:w="2575" w:type="dxa"/>
          </w:tcPr>
          <w:p w14:paraId="330E9555" w14:textId="77777777" w:rsidR="0035121D" w:rsidRPr="0035121D" w:rsidRDefault="003D14CE" w:rsidP="00C16AE1">
            <w:pPr>
              <w:jc w:val="both"/>
              <w:rPr>
                <w:rFonts w:cstheme="minorHAnsi"/>
                <w:b/>
                <w:iCs/>
              </w:rPr>
            </w:pPr>
            <w:r w:rsidRPr="0035121D">
              <w:rPr>
                <w:rFonts w:cstheme="minorHAnsi"/>
                <w:b/>
                <w:iCs/>
              </w:rPr>
              <w:t xml:space="preserve">Milestone Date </w:t>
            </w:r>
          </w:p>
        </w:tc>
      </w:tr>
      <w:tr w:rsidR="00E167AD" w14:paraId="330E9559" w14:textId="77777777" w:rsidTr="0035121D">
        <w:trPr>
          <w:jc w:val="center"/>
        </w:trPr>
        <w:tc>
          <w:tcPr>
            <w:tcW w:w="4508" w:type="dxa"/>
          </w:tcPr>
          <w:p w14:paraId="330E9557" w14:textId="77777777" w:rsidR="0035121D" w:rsidRPr="0035121D" w:rsidRDefault="003D14CE" w:rsidP="00C16AE1">
            <w:pPr>
              <w:jc w:val="both"/>
              <w:rPr>
                <w:rFonts w:cstheme="minorHAnsi"/>
                <w:bCs/>
                <w:iCs/>
              </w:rPr>
            </w:pPr>
            <w:r w:rsidRPr="0035121D">
              <w:rPr>
                <w:rFonts w:cstheme="minorHAnsi"/>
                <w:bCs/>
                <w:iCs/>
              </w:rPr>
              <w:t>Budget Approval for Design and Business Case progression</w:t>
            </w:r>
          </w:p>
        </w:tc>
        <w:tc>
          <w:tcPr>
            <w:tcW w:w="2575" w:type="dxa"/>
          </w:tcPr>
          <w:p w14:paraId="330E9558" w14:textId="77777777" w:rsidR="0035121D" w:rsidRPr="0035121D" w:rsidRDefault="003D14CE" w:rsidP="00C16AE1">
            <w:pPr>
              <w:jc w:val="both"/>
              <w:rPr>
                <w:rFonts w:cstheme="minorHAnsi"/>
                <w:bCs/>
                <w:iCs/>
              </w:rPr>
            </w:pPr>
            <w:r w:rsidRPr="0035121D">
              <w:rPr>
                <w:rFonts w:cstheme="minorHAnsi"/>
                <w:bCs/>
                <w:iCs/>
              </w:rPr>
              <w:t>18 May 2021</w:t>
            </w:r>
          </w:p>
        </w:tc>
      </w:tr>
      <w:tr w:rsidR="00E167AD" w14:paraId="330E955C" w14:textId="77777777" w:rsidTr="0035121D">
        <w:trPr>
          <w:jc w:val="center"/>
        </w:trPr>
        <w:tc>
          <w:tcPr>
            <w:tcW w:w="4508" w:type="dxa"/>
          </w:tcPr>
          <w:p w14:paraId="330E955A" w14:textId="77777777" w:rsidR="0035121D" w:rsidRPr="0035121D" w:rsidRDefault="003D14CE" w:rsidP="00C16AE1">
            <w:pPr>
              <w:jc w:val="both"/>
              <w:rPr>
                <w:rFonts w:cstheme="minorHAnsi"/>
                <w:bCs/>
                <w:iCs/>
              </w:rPr>
            </w:pPr>
            <w:r w:rsidRPr="0035121D">
              <w:rPr>
                <w:rFonts w:cstheme="minorHAnsi"/>
                <w:bCs/>
                <w:iCs/>
              </w:rPr>
              <w:t xml:space="preserve">Appointment of Professional Team </w:t>
            </w:r>
          </w:p>
        </w:tc>
        <w:tc>
          <w:tcPr>
            <w:tcW w:w="2575" w:type="dxa"/>
          </w:tcPr>
          <w:p w14:paraId="330E955B" w14:textId="77777777" w:rsidR="0035121D" w:rsidRPr="0035121D" w:rsidRDefault="003D14CE" w:rsidP="00C16AE1">
            <w:pPr>
              <w:jc w:val="both"/>
              <w:rPr>
                <w:rFonts w:cstheme="minorHAnsi"/>
                <w:bCs/>
                <w:iCs/>
              </w:rPr>
            </w:pPr>
            <w:r w:rsidRPr="0035121D">
              <w:rPr>
                <w:rFonts w:cstheme="minorHAnsi"/>
                <w:bCs/>
                <w:iCs/>
              </w:rPr>
              <w:t>21 July 2021</w:t>
            </w:r>
          </w:p>
        </w:tc>
      </w:tr>
      <w:tr w:rsidR="00E167AD" w14:paraId="330E955F" w14:textId="77777777" w:rsidTr="0035121D">
        <w:trPr>
          <w:jc w:val="center"/>
        </w:trPr>
        <w:tc>
          <w:tcPr>
            <w:tcW w:w="4508" w:type="dxa"/>
          </w:tcPr>
          <w:p w14:paraId="330E955D" w14:textId="77777777" w:rsidR="0035121D" w:rsidRPr="0035121D" w:rsidRDefault="003D14CE" w:rsidP="00C16AE1">
            <w:pPr>
              <w:jc w:val="both"/>
              <w:rPr>
                <w:rFonts w:cstheme="minorHAnsi"/>
                <w:bCs/>
                <w:iCs/>
              </w:rPr>
            </w:pPr>
            <w:r w:rsidRPr="0035121D">
              <w:rPr>
                <w:rFonts w:cstheme="minorHAnsi"/>
                <w:bCs/>
                <w:iCs/>
              </w:rPr>
              <w:t xml:space="preserve">Submission of Project A and Project B Business Cases </w:t>
            </w:r>
          </w:p>
        </w:tc>
        <w:tc>
          <w:tcPr>
            <w:tcW w:w="2575" w:type="dxa"/>
          </w:tcPr>
          <w:p w14:paraId="330E955E" w14:textId="77777777" w:rsidR="0035121D" w:rsidRPr="0035121D" w:rsidRDefault="003D14CE" w:rsidP="00C16AE1">
            <w:pPr>
              <w:jc w:val="both"/>
              <w:rPr>
                <w:rFonts w:cstheme="minorHAnsi"/>
                <w:bCs/>
                <w:iCs/>
              </w:rPr>
            </w:pPr>
            <w:r w:rsidRPr="0035121D">
              <w:rPr>
                <w:rFonts w:cstheme="minorHAnsi"/>
                <w:bCs/>
                <w:iCs/>
              </w:rPr>
              <w:t>14 December 2021</w:t>
            </w:r>
          </w:p>
        </w:tc>
      </w:tr>
      <w:tr w:rsidR="00E167AD" w14:paraId="330E9562" w14:textId="77777777" w:rsidTr="0035121D">
        <w:trPr>
          <w:jc w:val="center"/>
        </w:trPr>
        <w:tc>
          <w:tcPr>
            <w:tcW w:w="4508" w:type="dxa"/>
          </w:tcPr>
          <w:p w14:paraId="330E9560" w14:textId="77777777" w:rsidR="0035121D" w:rsidRPr="0035121D" w:rsidRDefault="003D14CE" w:rsidP="00C16AE1">
            <w:pPr>
              <w:jc w:val="both"/>
              <w:rPr>
                <w:rFonts w:cstheme="minorHAnsi"/>
                <w:bCs/>
                <w:iCs/>
              </w:rPr>
            </w:pPr>
            <w:r w:rsidRPr="0035121D">
              <w:rPr>
                <w:rFonts w:cstheme="minorHAnsi"/>
                <w:bCs/>
                <w:iCs/>
              </w:rPr>
              <w:t>Submission of Project C Business Case</w:t>
            </w:r>
          </w:p>
        </w:tc>
        <w:tc>
          <w:tcPr>
            <w:tcW w:w="2575" w:type="dxa"/>
          </w:tcPr>
          <w:p w14:paraId="330E9561" w14:textId="77777777" w:rsidR="0035121D" w:rsidRPr="0035121D" w:rsidRDefault="003D14CE" w:rsidP="00C16AE1">
            <w:pPr>
              <w:jc w:val="both"/>
              <w:rPr>
                <w:rFonts w:cstheme="minorHAnsi"/>
                <w:bCs/>
                <w:iCs/>
              </w:rPr>
            </w:pPr>
            <w:r w:rsidRPr="0035121D">
              <w:rPr>
                <w:rFonts w:cstheme="minorHAnsi"/>
                <w:bCs/>
                <w:iCs/>
              </w:rPr>
              <w:t>08 February 2022</w:t>
            </w:r>
          </w:p>
        </w:tc>
      </w:tr>
      <w:tr w:rsidR="00E167AD" w14:paraId="330E9565" w14:textId="77777777" w:rsidTr="0035121D">
        <w:trPr>
          <w:jc w:val="center"/>
        </w:trPr>
        <w:tc>
          <w:tcPr>
            <w:tcW w:w="4508" w:type="dxa"/>
          </w:tcPr>
          <w:p w14:paraId="330E9563" w14:textId="77777777" w:rsidR="0035121D" w:rsidRPr="0035121D" w:rsidRDefault="003D14CE" w:rsidP="00C16AE1">
            <w:pPr>
              <w:jc w:val="both"/>
              <w:rPr>
                <w:rFonts w:cstheme="minorHAnsi"/>
                <w:bCs/>
                <w:iCs/>
              </w:rPr>
            </w:pPr>
            <w:r w:rsidRPr="0035121D">
              <w:rPr>
                <w:rFonts w:cstheme="minorHAnsi"/>
                <w:bCs/>
                <w:iCs/>
              </w:rPr>
              <w:t xml:space="preserve">Finalise RIBA Stage 3 Design and Submit Planning Application </w:t>
            </w:r>
          </w:p>
        </w:tc>
        <w:tc>
          <w:tcPr>
            <w:tcW w:w="2575" w:type="dxa"/>
          </w:tcPr>
          <w:p w14:paraId="330E9564" w14:textId="77777777" w:rsidR="0035121D" w:rsidRPr="0035121D" w:rsidRDefault="003D14CE" w:rsidP="00C16AE1">
            <w:pPr>
              <w:jc w:val="both"/>
              <w:rPr>
                <w:rFonts w:cstheme="minorHAnsi"/>
                <w:bCs/>
                <w:iCs/>
              </w:rPr>
            </w:pPr>
            <w:r w:rsidRPr="0035121D">
              <w:rPr>
                <w:rFonts w:cstheme="minorHAnsi"/>
                <w:bCs/>
                <w:iCs/>
              </w:rPr>
              <w:t>31 January 2022</w:t>
            </w:r>
          </w:p>
        </w:tc>
      </w:tr>
      <w:tr w:rsidR="00E167AD" w14:paraId="330E9568" w14:textId="77777777" w:rsidTr="0035121D">
        <w:trPr>
          <w:trHeight w:val="133"/>
          <w:jc w:val="center"/>
        </w:trPr>
        <w:tc>
          <w:tcPr>
            <w:tcW w:w="4508" w:type="dxa"/>
          </w:tcPr>
          <w:p w14:paraId="330E9566" w14:textId="77777777" w:rsidR="0035121D" w:rsidRPr="0035121D" w:rsidRDefault="003D14CE" w:rsidP="00C16AE1">
            <w:pPr>
              <w:jc w:val="both"/>
              <w:rPr>
                <w:rFonts w:cstheme="minorHAnsi"/>
                <w:bCs/>
                <w:iCs/>
              </w:rPr>
            </w:pPr>
            <w:r w:rsidRPr="0035121D">
              <w:rPr>
                <w:rFonts w:cstheme="minorHAnsi"/>
                <w:bCs/>
                <w:iCs/>
              </w:rPr>
              <w:t xml:space="preserve">Planning Approval </w:t>
            </w:r>
          </w:p>
        </w:tc>
        <w:tc>
          <w:tcPr>
            <w:tcW w:w="2575" w:type="dxa"/>
          </w:tcPr>
          <w:p w14:paraId="330E9567" w14:textId="77777777" w:rsidR="0035121D" w:rsidRPr="0035121D" w:rsidRDefault="003D14CE" w:rsidP="00C16AE1">
            <w:pPr>
              <w:jc w:val="both"/>
              <w:rPr>
                <w:rFonts w:cstheme="minorHAnsi"/>
                <w:bCs/>
                <w:iCs/>
              </w:rPr>
            </w:pPr>
            <w:r w:rsidRPr="0035121D">
              <w:rPr>
                <w:rFonts w:cstheme="minorHAnsi"/>
                <w:bCs/>
                <w:iCs/>
              </w:rPr>
              <w:t>Early May 2022</w:t>
            </w:r>
          </w:p>
        </w:tc>
      </w:tr>
    </w:tbl>
    <w:p w14:paraId="330E9569" w14:textId="77777777" w:rsidR="0035121D" w:rsidRPr="00136188" w:rsidRDefault="003F77A4" w:rsidP="0035121D">
      <w:pPr>
        <w:spacing w:after="0" w:line="240" w:lineRule="auto"/>
        <w:contextualSpacing/>
        <w:jc w:val="both"/>
        <w:rPr>
          <w:rFonts w:cstheme="minorHAnsi"/>
        </w:rPr>
      </w:pPr>
    </w:p>
    <w:p w14:paraId="330E956A" w14:textId="77777777" w:rsidR="00D4431F" w:rsidRPr="009F51C7" w:rsidRDefault="003D14CE" w:rsidP="00CA04F3">
      <w:pPr>
        <w:pStyle w:val="Heading2"/>
        <w:rPr>
          <w:rFonts w:asciiTheme="majorHAnsi" w:hAnsiTheme="majorHAnsi" w:cstheme="majorHAnsi"/>
          <w:sz w:val="22"/>
        </w:rPr>
      </w:pPr>
      <w:r w:rsidRPr="009F51C7">
        <w:rPr>
          <w:rFonts w:asciiTheme="majorHAnsi" w:hAnsiTheme="majorHAnsi" w:cstheme="majorHAnsi"/>
          <w:sz w:val="22"/>
        </w:rPr>
        <w:t>Equality and diversity</w:t>
      </w:r>
    </w:p>
    <w:p w14:paraId="330E956B" w14:textId="77777777" w:rsidR="006149F1" w:rsidRPr="009F51C7" w:rsidRDefault="003D14CE" w:rsidP="00CA04F3">
      <w:pPr>
        <w:numPr>
          <w:ilvl w:val="0"/>
          <w:numId w:val="8"/>
        </w:numPr>
        <w:spacing w:after="0" w:line="240" w:lineRule="auto"/>
        <w:jc w:val="both"/>
        <w:rPr>
          <w:rFonts w:cstheme="minorHAnsi"/>
          <w:bCs/>
        </w:rPr>
      </w:pPr>
      <w:r>
        <w:rPr>
          <w:rFonts w:cstheme="minorHAnsi"/>
          <w:bCs/>
        </w:rPr>
        <w:t>Considered as part of the procurement strategy delivery.</w:t>
      </w:r>
    </w:p>
    <w:p w14:paraId="330E956C" w14:textId="77777777" w:rsidR="00D4431F" w:rsidRPr="009F51C7" w:rsidRDefault="003D14CE" w:rsidP="00CA04F3">
      <w:pPr>
        <w:pStyle w:val="Heading2"/>
        <w:rPr>
          <w:rFonts w:asciiTheme="majorHAnsi" w:hAnsiTheme="majorHAnsi" w:cstheme="majorHAnsi"/>
          <w:sz w:val="22"/>
        </w:rPr>
      </w:pPr>
      <w:r w:rsidRPr="009F51C7">
        <w:rPr>
          <w:rFonts w:asciiTheme="majorHAnsi" w:hAnsiTheme="majorHAnsi" w:cstheme="majorHAnsi"/>
          <w:sz w:val="22"/>
        </w:rPr>
        <w:t xml:space="preserve">Air quality implications </w:t>
      </w:r>
    </w:p>
    <w:p w14:paraId="330E956D" w14:textId="3BAB611C" w:rsidR="006149F1" w:rsidRDefault="003D14CE" w:rsidP="00CA04F3">
      <w:pPr>
        <w:numPr>
          <w:ilvl w:val="0"/>
          <w:numId w:val="8"/>
        </w:numPr>
        <w:spacing w:after="0" w:line="240" w:lineRule="auto"/>
        <w:jc w:val="both"/>
        <w:rPr>
          <w:rFonts w:cstheme="minorHAnsi"/>
          <w:bCs/>
        </w:rPr>
      </w:pPr>
      <w:r>
        <w:rPr>
          <w:rFonts w:cstheme="minorHAnsi"/>
          <w:bCs/>
        </w:rPr>
        <w:t>This will be considered as part of the design development.</w:t>
      </w:r>
    </w:p>
    <w:p w14:paraId="38B94D5C" w14:textId="37D98243" w:rsidR="007D196F" w:rsidRDefault="007D196F" w:rsidP="007D196F">
      <w:pPr>
        <w:spacing w:after="0" w:line="240" w:lineRule="auto"/>
        <w:jc w:val="both"/>
        <w:rPr>
          <w:rFonts w:cstheme="minorHAnsi"/>
          <w:bCs/>
        </w:rPr>
      </w:pPr>
    </w:p>
    <w:p w14:paraId="5B81D064" w14:textId="77777777" w:rsidR="007D196F" w:rsidRDefault="003D14CE" w:rsidP="007D196F">
      <w:pPr>
        <w:pStyle w:val="Heading2"/>
        <w:rPr>
          <w:rFonts w:asciiTheme="majorHAnsi" w:hAnsiTheme="majorHAnsi" w:cstheme="majorHAnsi"/>
          <w:sz w:val="22"/>
        </w:rPr>
      </w:pPr>
      <w:r w:rsidRPr="009F51C7">
        <w:rPr>
          <w:rFonts w:asciiTheme="majorHAnsi" w:hAnsiTheme="majorHAnsi" w:cstheme="majorHAnsi"/>
          <w:sz w:val="22"/>
        </w:rPr>
        <w:t>Comments of the Statutory Finance Officer</w:t>
      </w:r>
    </w:p>
    <w:p w14:paraId="330E9570" w14:textId="323762A2" w:rsidR="00FD46B6" w:rsidRPr="007D196F" w:rsidRDefault="007D196F" w:rsidP="007D196F">
      <w:pPr>
        <w:pStyle w:val="Heading2"/>
        <w:numPr>
          <w:ilvl w:val="0"/>
          <w:numId w:val="8"/>
        </w:numPr>
        <w:rPr>
          <w:rFonts w:asciiTheme="majorHAnsi" w:hAnsiTheme="majorHAnsi" w:cstheme="majorHAnsi"/>
          <w:sz w:val="22"/>
        </w:rPr>
      </w:pPr>
      <w:r>
        <w:rPr>
          <w:rFonts w:asciiTheme="majorHAnsi" w:hAnsiTheme="majorHAnsi" w:cstheme="majorHAnsi"/>
          <w:b w:val="0"/>
          <w:bCs w:val="0"/>
          <w:sz w:val="22"/>
        </w:rPr>
        <w:t>T</w:t>
      </w:r>
      <w:r w:rsidR="003D14CE">
        <w:rPr>
          <w:rFonts w:asciiTheme="majorHAnsi" w:hAnsiTheme="majorHAnsi" w:cstheme="majorHAnsi"/>
          <w:b w:val="0"/>
          <w:bCs w:val="0"/>
          <w:sz w:val="22"/>
        </w:rPr>
        <w:t>hese costs will be met from within the existing £2.774m budget included in the capital programme as per the Council decision on 19</w:t>
      </w:r>
      <w:r w:rsidR="003D14CE" w:rsidRPr="007D196F">
        <w:rPr>
          <w:rFonts w:asciiTheme="majorHAnsi" w:hAnsiTheme="majorHAnsi" w:cstheme="majorHAnsi"/>
          <w:b w:val="0"/>
          <w:bCs w:val="0"/>
          <w:sz w:val="22"/>
          <w:vertAlign w:val="superscript"/>
        </w:rPr>
        <w:t>th</w:t>
      </w:r>
      <w:r w:rsidR="003D14CE">
        <w:rPr>
          <w:rFonts w:asciiTheme="majorHAnsi" w:hAnsiTheme="majorHAnsi" w:cstheme="majorHAnsi"/>
          <w:b w:val="0"/>
          <w:bCs w:val="0"/>
          <w:sz w:val="22"/>
        </w:rPr>
        <w:t xml:space="preserve"> May 2021</w:t>
      </w:r>
    </w:p>
    <w:p w14:paraId="330E9571" w14:textId="77777777" w:rsidR="00D4431F" w:rsidRPr="009F51C7" w:rsidRDefault="003D14CE" w:rsidP="00CA04F3">
      <w:pPr>
        <w:pStyle w:val="Heading2"/>
        <w:rPr>
          <w:rFonts w:asciiTheme="majorHAnsi" w:hAnsiTheme="majorHAnsi" w:cstheme="majorHAnsi"/>
          <w:sz w:val="22"/>
        </w:rPr>
      </w:pPr>
      <w:r w:rsidRPr="009F51C7">
        <w:rPr>
          <w:rFonts w:asciiTheme="majorHAnsi" w:hAnsiTheme="majorHAnsi" w:cstheme="majorHAnsi"/>
          <w:sz w:val="22"/>
        </w:rPr>
        <w:t>Comments of the Monitoring Officer</w:t>
      </w:r>
    </w:p>
    <w:p w14:paraId="34037A16" w14:textId="50758B0E" w:rsidR="003F77A4" w:rsidRPr="003F77A4" w:rsidRDefault="003F77A4" w:rsidP="003F77A4">
      <w:pPr>
        <w:pStyle w:val="ListParagraph"/>
        <w:numPr>
          <w:ilvl w:val="0"/>
          <w:numId w:val="8"/>
        </w:numPr>
        <w:spacing w:line="240" w:lineRule="auto"/>
        <w:jc w:val="both"/>
        <w:rPr>
          <w:rStyle w:val="Heading2Char"/>
          <w:rFonts w:asciiTheme="majorHAnsi" w:eastAsiaTheme="minorHAnsi" w:hAnsiTheme="majorHAnsi" w:cstheme="majorHAnsi"/>
          <w:sz w:val="22"/>
        </w:rPr>
      </w:pPr>
      <w:r w:rsidRPr="003F77A4">
        <w:rPr>
          <w:rFonts w:asciiTheme="majorHAnsi" w:hAnsiTheme="majorHAnsi" w:cstheme="majorHAnsi"/>
        </w:rPr>
        <w:t>The proposed contract awards are compliant with the Council’s contract procedure rules and assorted assessment criteria</w:t>
      </w:r>
      <w:r w:rsidRPr="003F77A4">
        <w:rPr>
          <w:rFonts w:asciiTheme="majorHAnsi" w:hAnsiTheme="majorHAnsi" w:cstheme="majorHAnsi"/>
        </w:rPr>
        <w:t>.</w:t>
      </w:r>
    </w:p>
    <w:p w14:paraId="330E9573" w14:textId="196ADF41" w:rsidR="00D4431F" w:rsidRPr="009F51C7" w:rsidRDefault="003D14CE" w:rsidP="00D4431F">
      <w:pPr>
        <w:spacing w:line="240" w:lineRule="auto"/>
        <w:jc w:val="both"/>
        <w:rPr>
          <w:rFonts w:asciiTheme="majorHAnsi" w:hAnsiTheme="majorHAnsi" w:cstheme="majorHAnsi"/>
          <w:bCs/>
        </w:rPr>
      </w:pPr>
      <w:r w:rsidRPr="009F51C7">
        <w:rPr>
          <w:rStyle w:val="Heading2Char"/>
          <w:rFonts w:asciiTheme="majorHAnsi" w:eastAsiaTheme="minorHAnsi" w:hAnsiTheme="majorHAnsi" w:cstheme="majorHAnsi"/>
          <w:sz w:val="22"/>
        </w:rPr>
        <w:t>Background documents</w:t>
      </w:r>
    </w:p>
    <w:p w14:paraId="330E9574" w14:textId="77777777" w:rsidR="004967BA" w:rsidRPr="00456992" w:rsidRDefault="003D14CE" w:rsidP="004967BA">
      <w:pPr>
        <w:rPr>
          <w:rFonts w:asciiTheme="majorHAnsi" w:hAnsiTheme="majorHAnsi" w:cstheme="majorHAnsi"/>
        </w:rPr>
      </w:pPr>
      <w:r>
        <w:rPr>
          <w:rFonts w:asciiTheme="majorHAnsi" w:hAnsiTheme="majorHAnsi" w:cstheme="majorHAnsi"/>
        </w:rPr>
        <w:t xml:space="preserve">Report to Cabinet - </w:t>
      </w:r>
      <w:r>
        <w:rPr>
          <w:rFonts w:asciiTheme="majorHAnsi" w:hAnsiTheme="majorHAnsi" w:cstheme="majorHAnsi"/>
        </w:rPr>
        <w:fldChar w:fldCharType="begin"/>
      </w:r>
      <w:r>
        <w:rPr>
          <w:rFonts w:asciiTheme="majorHAnsi" w:hAnsiTheme="majorHAnsi" w:cstheme="majorHAnsi"/>
        </w:rPr>
        <w:instrText xml:space="preserve"> DOCPROPERTY  IssueTitle  \* MERGEFORMAT </w:instrText>
      </w:r>
      <w:r>
        <w:rPr>
          <w:rFonts w:asciiTheme="majorHAnsi" w:hAnsiTheme="majorHAnsi" w:cstheme="majorHAnsi"/>
        </w:rPr>
        <w:fldChar w:fldCharType="separate"/>
      </w:r>
      <w:r>
        <w:rPr>
          <w:rFonts w:asciiTheme="majorHAnsi" w:hAnsiTheme="majorHAnsi" w:cstheme="majorHAnsi"/>
        </w:rPr>
        <w:t>Town Deal Professional Team Appointments</w:t>
      </w:r>
      <w:r>
        <w:rPr>
          <w:rFonts w:asciiTheme="majorHAnsi" w:hAnsiTheme="majorHAnsi" w:cstheme="majorHAnsi"/>
        </w:rPr>
        <w:fldChar w:fldCharType="end"/>
      </w:r>
      <w:r>
        <w:rPr>
          <w:rFonts w:asciiTheme="majorHAnsi" w:hAnsiTheme="majorHAnsi" w:cstheme="majorHAnsi"/>
        </w:rPr>
        <w:br/>
        <w:t>Dated - Wednesday 16</w:t>
      </w:r>
      <w:r w:rsidRPr="00150B53">
        <w:rPr>
          <w:rFonts w:asciiTheme="majorHAnsi" w:hAnsiTheme="majorHAnsi" w:cstheme="majorHAnsi"/>
          <w:vertAlign w:val="superscript"/>
        </w:rPr>
        <w:t>th</w:t>
      </w:r>
      <w:r>
        <w:rPr>
          <w:rFonts w:asciiTheme="majorHAnsi" w:hAnsiTheme="majorHAnsi" w:cstheme="majorHAnsi"/>
        </w:rPr>
        <w:t xml:space="preserve"> June 2021.</w:t>
      </w:r>
    </w:p>
    <w:p w14:paraId="330E9575" w14:textId="77777777" w:rsidR="004967BA" w:rsidRDefault="003D14CE" w:rsidP="004967BA">
      <w:pPr>
        <w:spacing w:after="0" w:line="240" w:lineRule="auto"/>
        <w:jc w:val="both"/>
        <w:rPr>
          <w:rFonts w:cstheme="minorHAnsi"/>
          <w:bCs/>
        </w:rPr>
      </w:pPr>
      <w:r>
        <w:rPr>
          <w:rFonts w:cstheme="minorHAnsi"/>
          <w:bCs/>
        </w:rPr>
        <w:t xml:space="preserve">Report to Council - </w:t>
      </w:r>
      <w:r>
        <w:rPr>
          <w:rFonts w:asciiTheme="majorHAnsi" w:hAnsiTheme="majorHAnsi" w:cstheme="majorHAnsi"/>
        </w:rPr>
        <w:fldChar w:fldCharType="begin"/>
      </w:r>
      <w:r>
        <w:rPr>
          <w:rFonts w:asciiTheme="majorHAnsi" w:hAnsiTheme="majorHAnsi" w:cstheme="majorHAnsi"/>
        </w:rPr>
        <w:instrText xml:space="preserve"> DOCPROPERTY  IssueTitle  \* MERGEFORMAT </w:instrText>
      </w:r>
      <w:r>
        <w:rPr>
          <w:rFonts w:asciiTheme="majorHAnsi" w:hAnsiTheme="majorHAnsi" w:cstheme="majorHAnsi"/>
        </w:rPr>
        <w:fldChar w:fldCharType="separate"/>
      </w:r>
      <w:r>
        <w:rPr>
          <w:rFonts w:asciiTheme="majorHAnsi" w:hAnsiTheme="majorHAnsi" w:cstheme="majorHAnsi"/>
        </w:rPr>
        <w:t>Leyland Town Deal</w:t>
      </w:r>
      <w:r>
        <w:rPr>
          <w:rFonts w:asciiTheme="majorHAnsi" w:hAnsiTheme="majorHAnsi" w:cstheme="majorHAnsi"/>
        </w:rPr>
        <w:fldChar w:fldCharType="end"/>
      </w:r>
      <w:r>
        <w:rPr>
          <w:rFonts w:asciiTheme="majorHAnsi" w:hAnsiTheme="majorHAnsi" w:cstheme="majorHAnsi"/>
        </w:rPr>
        <w:t xml:space="preserve">  / 19</w:t>
      </w:r>
      <w:r w:rsidRPr="00400F07">
        <w:rPr>
          <w:rFonts w:asciiTheme="majorHAnsi" w:hAnsiTheme="majorHAnsi" w:cstheme="majorHAnsi"/>
          <w:vertAlign w:val="superscript"/>
        </w:rPr>
        <w:t>th</w:t>
      </w:r>
      <w:r>
        <w:rPr>
          <w:rFonts w:asciiTheme="majorHAnsi" w:hAnsiTheme="majorHAnsi" w:cstheme="majorHAnsi"/>
        </w:rPr>
        <w:t xml:space="preserve"> May 2021</w:t>
      </w:r>
    </w:p>
    <w:p w14:paraId="330E9576" w14:textId="77777777" w:rsidR="008B7F4F" w:rsidRPr="00D4431F" w:rsidRDefault="003F77A4" w:rsidP="008B7F4F">
      <w:pPr>
        <w:spacing w:after="0" w:line="240" w:lineRule="auto"/>
        <w:jc w:val="both"/>
        <w:rPr>
          <w:rFonts w:cstheme="minorHAnsi"/>
          <w:bCs/>
        </w:rPr>
      </w:pPr>
    </w:p>
    <w:p w14:paraId="330E9577" w14:textId="77777777" w:rsidR="00D4431F" w:rsidRPr="00D4431F" w:rsidRDefault="003F77A4" w:rsidP="00D4431F">
      <w:pPr>
        <w:spacing w:line="240" w:lineRule="auto"/>
        <w:jc w:val="both"/>
        <w:rPr>
          <w:rFonts w:cstheme="minorHAnsi"/>
          <w:bCs/>
        </w:rPr>
      </w:pPr>
    </w:p>
    <w:p w14:paraId="330E9578" w14:textId="77777777" w:rsidR="00D4431F" w:rsidRDefault="003D14CE" w:rsidP="006149F1">
      <w:pPr>
        <w:spacing w:after="0" w:line="240" w:lineRule="auto"/>
        <w:jc w:val="both"/>
        <w:rPr>
          <w:rFonts w:cstheme="minorHAnsi"/>
          <w:bCs/>
        </w:rPr>
      </w:pPr>
      <w:r>
        <w:rPr>
          <w:rFonts w:cstheme="minorHAnsi"/>
          <w:bCs/>
        </w:rPr>
        <w:t>Jonathan Noad</w:t>
      </w:r>
    </w:p>
    <w:p w14:paraId="330E9579" w14:textId="77777777" w:rsidR="00004472" w:rsidRPr="00D4431F" w:rsidRDefault="003D14CE" w:rsidP="006149F1">
      <w:pPr>
        <w:spacing w:after="0" w:line="240" w:lineRule="auto"/>
        <w:jc w:val="both"/>
        <w:rPr>
          <w:rFonts w:cstheme="minorHAnsi"/>
          <w:bCs/>
        </w:rPr>
      </w:pPr>
      <w:r>
        <w:rPr>
          <w:rFonts w:cstheme="minorHAnsi"/>
          <w:bCs/>
        </w:rPr>
        <w:t>Director (Development and Planning)</w:t>
      </w:r>
    </w:p>
    <w:p w14:paraId="330E957A" w14:textId="77777777" w:rsidR="00D4431F" w:rsidRPr="00D4431F" w:rsidRDefault="003F77A4" w:rsidP="00D4431F">
      <w:pPr>
        <w:spacing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3717"/>
        <w:gridCol w:w="1426"/>
        <w:gridCol w:w="1161"/>
      </w:tblGrid>
      <w:tr w:rsidR="00E167AD" w14:paraId="330E957F" w14:textId="77777777" w:rsidTr="008E66FA">
        <w:tc>
          <w:tcPr>
            <w:tcW w:w="3856" w:type="dxa"/>
            <w:shd w:val="clear" w:color="auto" w:fill="auto"/>
          </w:tcPr>
          <w:p w14:paraId="330E957B" w14:textId="77777777" w:rsidR="00D4431F" w:rsidRPr="00D4431F" w:rsidRDefault="003D14CE" w:rsidP="00D4431F">
            <w:pPr>
              <w:spacing w:line="240" w:lineRule="auto"/>
              <w:jc w:val="both"/>
              <w:rPr>
                <w:rFonts w:cstheme="minorHAnsi"/>
                <w:bCs/>
              </w:rPr>
            </w:pPr>
            <w:r w:rsidRPr="00D4431F">
              <w:rPr>
                <w:rFonts w:cstheme="minorHAnsi"/>
                <w:bCs/>
              </w:rPr>
              <w:t>Report Author:</w:t>
            </w:r>
          </w:p>
        </w:tc>
        <w:tc>
          <w:tcPr>
            <w:tcW w:w="2835" w:type="dxa"/>
          </w:tcPr>
          <w:p w14:paraId="330E957C" w14:textId="77777777" w:rsidR="00D4431F" w:rsidRPr="00D4431F" w:rsidRDefault="003D14CE" w:rsidP="00D4431F">
            <w:pPr>
              <w:spacing w:line="240" w:lineRule="auto"/>
              <w:jc w:val="both"/>
              <w:rPr>
                <w:rFonts w:cstheme="minorHAnsi"/>
                <w:bCs/>
              </w:rPr>
            </w:pPr>
            <w:r w:rsidRPr="00D4431F">
              <w:rPr>
                <w:rFonts w:cstheme="minorHAnsi"/>
                <w:bCs/>
              </w:rPr>
              <w:t>Email:</w:t>
            </w:r>
          </w:p>
        </w:tc>
        <w:tc>
          <w:tcPr>
            <w:tcW w:w="1560" w:type="dxa"/>
            <w:shd w:val="clear" w:color="auto" w:fill="auto"/>
          </w:tcPr>
          <w:p w14:paraId="330E957D" w14:textId="77777777" w:rsidR="00D4431F" w:rsidRPr="00D4431F" w:rsidRDefault="003D14CE" w:rsidP="00D4431F">
            <w:pPr>
              <w:spacing w:line="240" w:lineRule="auto"/>
              <w:jc w:val="both"/>
              <w:rPr>
                <w:rFonts w:cstheme="minorHAnsi"/>
                <w:bCs/>
              </w:rPr>
            </w:pPr>
            <w:r w:rsidRPr="00D4431F">
              <w:rPr>
                <w:rFonts w:cstheme="minorHAnsi"/>
                <w:bCs/>
              </w:rPr>
              <w:t>Telephone:</w:t>
            </w:r>
          </w:p>
        </w:tc>
        <w:tc>
          <w:tcPr>
            <w:tcW w:w="1269" w:type="dxa"/>
            <w:shd w:val="clear" w:color="auto" w:fill="auto"/>
          </w:tcPr>
          <w:p w14:paraId="330E957E" w14:textId="77777777" w:rsidR="00D4431F" w:rsidRPr="00D4431F" w:rsidRDefault="003D14CE" w:rsidP="00D4431F">
            <w:pPr>
              <w:spacing w:line="240" w:lineRule="auto"/>
              <w:jc w:val="both"/>
              <w:rPr>
                <w:rFonts w:cstheme="minorHAnsi"/>
                <w:bCs/>
              </w:rPr>
            </w:pPr>
            <w:r w:rsidRPr="00D4431F">
              <w:rPr>
                <w:rFonts w:cstheme="minorHAnsi"/>
                <w:bCs/>
              </w:rPr>
              <w:t>Date:</w:t>
            </w:r>
          </w:p>
        </w:tc>
      </w:tr>
      <w:tr w:rsidR="00E167AD" w14:paraId="330E9584" w14:textId="77777777" w:rsidTr="008E66FA">
        <w:tc>
          <w:tcPr>
            <w:tcW w:w="3856" w:type="dxa"/>
            <w:shd w:val="clear" w:color="auto" w:fill="auto"/>
          </w:tcPr>
          <w:p w14:paraId="330E9580" w14:textId="77777777" w:rsidR="00D4431F" w:rsidRPr="00D4431F" w:rsidRDefault="003D14CE" w:rsidP="00D4431F">
            <w:pPr>
              <w:spacing w:line="240" w:lineRule="auto"/>
              <w:jc w:val="both"/>
              <w:rPr>
                <w:rFonts w:cstheme="minorHAnsi"/>
                <w:bCs/>
              </w:rPr>
            </w:pPr>
            <w:r w:rsidRPr="00D4431F">
              <w:rPr>
                <w:rFonts w:cstheme="minorHAnsi"/>
                <w:bCs/>
              </w:rPr>
              <w:fldChar w:fldCharType="begin"/>
            </w:r>
            <w:r w:rsidRPr="00D4431F">
              <w:rPr>
                <w:rFonts w:cstheme="minorHAnsi"/>
                <w:bCs/>
              </w:rPr>
              <w:instrText xml:space="preserve"> DOCPROPERTY  LeadOfficer  \* MERGEFORMAT </w:instrText>
            </w:r>
            <w:r w:rsidRPr="00D4431F">
              <w:rPr>
                <w:rFonts w:cstheme="minorHAnsi"/>
                <w:bCs/>
              </w:rPr>
              <w:fldChar w:fldCharType="separate"/>
            </w:r>
            <w:r>
              <w:rPr>
                <w:rFonts w:cstheme="minorHAnsi"/>
                <w:bCs/>
              </w:rPr>
              <w:t>Looqman</w:t>
            </w:r>
            <w:r w:rsidRPr="00D4431F">
              <w:rPr>
                <w:rFonts w:cstheme="minorHAnsi"/>
                <w:bCs/>
              </w:rPr>
              <w:t xml:space="preserve"> Mulla, Rachel Salter</w:t>
            </w:r>
            <w:r w:rsidRPr="00D4431F">
              <w:rPr>
                <w:rFonts w:cstheme="minorHAnsi"/>
                <w:bCs/>
                <w:lang w:val="en-US"/>
              </w:rPr>
              <w:fldChar w:fldCharType="end"/>
            </w:r>
            <w:r w:rsidRPr="00D4431F">
              <w:rPr>
                <w:rFonts w:cstheme="minorHAnsi"/>
                <w:bCs/>
              </w:rPr>
              <w:t xml:space="preserve"> (</w:t>
            </w:r>
            <w:r>
              <w:rPr>
                <w:rFonts w:cstheme="minorHAnsi"/>
                <w:bCs/>
              </w:rPr>
              <w:fldChar w:fldCharType="begin"/>
            </w:r>
            <w:r>
              <w:rPr>
                <w:rFonts w:cstheme="minorHAnsi"/>
                <w:bCs/>
              </w:rPr>
              <w:instrText xml:space="preserve"> DOCPROPERTY  LeadOfficerPost  \* MERGEFORMAT </w:instrText>
            </w:r>
            <w:r>
              <w:rPr>
                <w:rFonts w:cstheme="minorHAnsi"/>
                <w:bCs/>
              </w:rPr>
              <w:fldChar w:fldCharType="separate"/>
            </w:r>
            <w:r>
              <w:rPr>
                <w:rFonts w:cstheme="minorHAnsi"/>
                <w:bCs/>
              </w:rPr>
              <w:t xml:space="preserve">Project Manager, Service Lead </w:t>
            </w:r>
            <w:r>
              <w:rPr>
                <w:rFonts w:cstheme="minorHAnsi"/>
                <w:bCs/>
              </w:rPr>
              <w:lastRenderedPageBreak/>
              <w:t>(Development and Business)</w:t>
            </w:r>
            <w:r>
              <w:rPr>
                <w:rFonts w:cstheme="minorHAnsi"/>
                <w:bCs/>
              </w:rPr>
              <w:fldChar w:fldCharType="end"/>
            </w:r>
            <w:r w:rsidRPr="00D4431F">
              <w:rPr>
                <w:rFonts w:cstheme="minorHAnsi"/>
                <w:bCs/>
              </w:rPr>
              <w:t>)</w:t>
            </w:r>
          </w:p>
        </w:tc>
        <w:tc>
          <w:tcPr>
            <w:tcW w:w="2835" w:type="dxa"/>
          </w:tcPr>
          <w:p w14:paraId="330E9581" w14:textId="77777777" w:rsidR="00D4431F" w:rsidRPr="00D4431F" w:rsidRDefault="003D14CE" w:rsidP="00D4431F">
            <w:pPr>
              <w:spacing w:line="240" w:lineRule="auto"/>
              <w:jc w:val="both"/>
              <w:rPr>
                <w:rFonts w:cstheme="minorHAnsi"/>
                <w:bCs/>
              </w:rPr>
            </w:pPr>
            <w:r>
              <w:rPr>
                <w:rFonts w:cstheme="minorHAnsi"/>
                <w:bCs/>
              </w:rPr>
              <w:lastRenderedPageBreak/>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looqman.mulla@southribble.gov.uk, rachel.salter@southribble.gov.uk</w:t>
            </w:r>
            <w:r>
              <w:rPr>
                <w:rFonts w:cstheme="minorHAnsi"/>
                <w:bCs/>
              </w:rPr>
              <w:fldChar w:fldCharType="end"/>
            </w:r>
          </w:p>
        </w:tc>
        <w:tc>
          <w:tcPr>
            <w:tcW w:w="1560" w:type="dxa"/>
            <w:shd w:val="clear" w:color="auto" w:fill="auto"/>
          </w:tcPr>
          <w:p w14:paraId="330E9582" w14:textId="77777777" w:rsidR="00D4431F" w:rsidRPr="00D4431F" w:rsidRDefault="003D14CE" w:rsidP="00D4431F">
            <w:pPr>
              <w:spacing w:line="240" w:lineRule="auto"/>
              <w:jc w:val="both"/>
              <w:rPr>
                <w:rFonts w:cstheme="minorHAnsi"/>
                <w:bCs/>
              </w:rPr>
            </w:pPr>
            <w:r>
              <w:rPr>
                <w:rFonts w:cstheme="minorHAnsi"/>
                <w:bCs/>
              </w:rPr>
              <w:t>01257 515247</w:t>
            </w:r>
          </w:p>
        </w:tc>
        <w:tc>
          <w:tcPr>
            <w:tcW w:w="1269" w:type="dxa"/>
            <w:shd w:val="clear" w:color="auto" w:fill="auto"/>
          </w:tcPr>
          <w:p w14:paraId="330E9583" w14:textId="77777777" w:rsidR="00D4431F" w:rsidRPr="00D4431F" w:rsidRDefault="003D14CE" w:rsidP="00D4431F">
            <w:pPr>
              <w:spacing w:line="240" w:lineRule="auto"/>
              <w:jc w:val="both"/>
              <w:rPr>
                <w:rFonts w:cstheme="minorHAnsi"/>
                <w:bCs/>
              </w:rPr>
            </w:pPr>
            <w:r>
              <w:rPr>
                <w:rFonts w:cstheme="minorHAnsi"/>
                <w:bCs/>
              </w:rPr>
              <w:t>28.06.21</w:t>
            </w:r>
          </w:p>
        </w:tc>
      </w:tr>
    </w:tbl>
    <w:p w14:paraId="330E9585" w14:textId="77777777" w:rsidR="0025620C" w:rsidRPr="005C459D" w:rsidRDefault="003F77A4">
      <w:pPr>
        <w:rPr>
          <w:rFonts w:cstheme="minorHAnsi"/>
          <w:bCs/>
          <w:color w:val="000000" w:themeColor="text1"/>
          <w:lang w:val="en-US"/>
        </w:rPr>
      </w:pPr>
    </w:p>
    <w:sectPr w:rsidR="0025620C" w:rsidRPr="005C459D" w:rsidSect="00D443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0B4F"/>
    <w:multiLevelType w:val="hybridMultilevel"/>
    <w:tmpl w:val="E71E0088"/>
    <w:lvl w:ilvl="0" w:tplc="127EBB96">
      <w:start w:val="1"/>
      <w:numFmt w:val="lowerLetter"/>
      <w:lvlText w:val="%1)"/>
      <w:lvlJc w:val="left"/>
      <w:pPr>
        <w:ind w:left="1080" w:hanging="360"/>
      </w:pPr>
      <w:rPr>
        <w:rFonts w:hint="default"/>
      </w:rPr>
    </w:lvl>
    <w:lvl w:ilvl="1" w:tplc="090686EA" w:tentative="1">
      <w:start w:val="1"/>
      <w:numFmt w:val="lowerLetter"/>
      <w:lvlText w:val="%2."/>
      <w:lvlJc w:val="left"/>
      <w:pPr>
        <w:ind w:left="1800" w:hanging="360"/>
      </w:pPr>
    </w:lvl>
    <w:lvl w:ilvl="2" w:tplc="21F2AF62" w:tentative="1">
      <w:start w:val="1"/>
      <w:numFmt w:val="lowerRoman"/>
      <w:lvlText w:val="%3."/>
      <w:lvlJc w:val="right"/>
      <w:pPr>
        <w:ind w:left="2520" w:hanging="180"/>
      </w:pPr>
    </w:lvl>
    <w:lvl w:ilvl="3" w:tplc="B0E84D84" w:tentative="1">
      <w:start w:val="1"/>
      <w:numFmt w:val="decimal"/>
      <w:lvlText w:val="%4."/>
      <w:lvlJc w:val="left"/>
      <w:pPr>
        <w:ind w:left="3240" w:hanging="360"/>
      </w:pPr>
    </w:lvl>
    <w:lvl w:ilvl="4" w:tplc="52EA68B4" w:tentative="1">
      <w:start w:val="1"/>
      <w:numFmt w:val="lowerLetter"/>
      <w:lvlText w:val="%5."/>
      <w:lvlJc w:val="left"/>
      <w:pPr>
        <w:ind w:left="3960" w:hanging="360"/>
      </w:pPr>
    </w:lvl>
    <w:lvl w:ilvl="5" w:tplc="3222C01E" w:tentative="1">
      <w:start w:val="1"/>
      <w:numFmt w:val="lowerRoman"/>
      <w:lvlText w:val="%6."/>
      <w:lvlJc w:val="right"/>
      <w:pPr>
        <w:ind w:left="4680" w:hanging="180"/>
      </w:pPr>
    </w:lvl>
    <w:lvl w:ilvl="6" w:tplc="B2BE9F9C" w:tentative="1">
      <w:start w:val="1"/>
      <w:numFmt w:val="decimal"/>
      <w:lvlText w:val="%7."/>
      <w:lvlJc w:val="left"/>
      <w:pPr>
        <w:ind w:left="5400" w:hanging="360"/>
      </w:pPr>
    </w:lvl>
    <w:lvl w:ilvl="7" w:tplc="C232949A" w:tentative="1">
      <w:start w:val="1"/>
      <w:numFmt w:val="lowerLetter"/>
      <w:lvlText w:val="%8."/>
      <w:lvlJc w:val="left"/>
      <w:pPr>
        <w:ind w:left="6120" w:hanging="360"/>
      </w:pPr>
    </w:lvl>
    <w:lvl w:ilvl="8" w:tplc="706A2F34" w:tentative="1">
      <w:start w:val="1"/>
      <w:numFmt w:val="lowerRoman"/>
      <w:lvlText w:val="%9."/>
      <w:lvlJc w:val="right"/>
      <w:pPr>
        <w:ind w:left="6840" w:hanging="180"/>
      </w:pPr>
    </w:lvl>
  </w:abstractNum>
  <w:abstractNum w:abstractNumId="1" w15:restartNumberingAfterBreak="0">
    <w:nsid w:val="09CC0C92"/>
    <w:multiLevelType w:val="hybridMultilevel"/>
    <w:tmpl w:val="B524C518"/>
    <w:lvl w:ilvl="0" w:tplc="8222D214">
      <w:start w:val="1"/>
      <w:numFmt w:val="decimal"/>
      <w:lvlText w:val="%1."/>
      <w:lvlJc w:val="left"/>
      <w:pPr>
        <w:ind w:left="720" w:hanging="360"/>
      </w:pPr>
    </w:lvl>
    <w:lvl w:ilvl="1" w:tplc="02889532" w:tentative="1">
      <w:start w:val="1"/>
      <w:numFmt w:val="lowerLetter"/>
      <w:lvlText w:val="%2."/>
      <w:lvlJc w:val="left"/>
      <w:pPr>
        <w:ind w:left="1440" w:hanging="360"/>
      </w:pPr>
    </w:lvl>
    <w:lvl w:ilvl="2" w:tplc="206E83D0" w:tentative="1">
      <w:start w:val="1"/>
      <w:numFmt w:val="lowerRoman"/>
      <w:lvlText w:val="%3."/>
      <w:lvlJc w:val="right"/>
      <w:pPr>
        <w:ind w:left="2160" w:hanging="180"/>
      </w:pPr>
    </w:lvl>
    <w:lvl w:ilvl="3" w:tplc="4E022028" w:tentative="1">
      <w:start w:val="1"/>
      <w:numFmt w:val="decimal"/>
      <w:lvlText w:val="%4."/>
      <w:lvlJc w:val="left"/>
      <w:pPr>
        <w:ind w:left="2880" w:hanging="360"/>
      </w:pPr>
    </w:lvl>
    <w:lvl w:ilvl="4" w:tplc="0D0E1244" w:tentative="1">
      <w:start w:val="1"/>
      <w:numFmt w:val="lowerLetter"/>
      <w:lvlText w:val="%5."/>
      <w:lvlJc w:val="left"/>
      <w:pPr>
        <w:ind w:left="3600" w:hanging="360"/>
      </w:pPr>
    </w:lvl>
    <w:lvl w:ilvl="5" w:tplc="1702E512" w:tentative="1">
      <w:start w:val="1"/>
      <w:numFmt w:val="lowerRoman"/>
      <w:lvlText w:val="%6."/>
      <w:lvlJc w:val="right"/>
      <w:pPr>
        <w:ind w:left="4320" w:hanging="180"/>
      </w:pPr>
    </w:lvl>
    <w:lvl w:ilvl="6" w:tplc="7FE27F54" w:tentative="1">
      <w:start w:val="1"/>
      <w:numFmt w:val="decimal"/>
      <w:lvlText w:val="%7."/>
      <w:lvlJc w:val="left"/>
      <w:pPr>
        <w:ind w:left="5040" w:hanging="360"/>
      </w:pPr>
    </w:lvl>
    <w:lvl w:ilvl="7" w:tplc="20B63894" w:tentative="1">
      <w:start w:val="1"/>
      <w:numFmt w:val="lowerLetter"/>
      <w:lvlText w:val="%8."/>
      <w:lvlJc w:val="left"/>
      <w:pPr>
        <w:ind w:left="5760" w:hanging="360"/>
      </w:pPr>
    </w:lvl>
    <w:lvl w:ilvl="8" w:tplc="F134DE8A" w:tentative="1">
      <w:start w:val="1"/>
      <w:numFmt w:val="lowerRoman"/>
      <w:lvlText w:val="%9."/>
      <w:lvlJc w:val="right"/>
      <w:pPr>
        <w:ind w:left="6480" w:hanging="180"/>
      </w:pPr>
    </w:lvl>
  </w:abstractNum>
  <w:abstractNum w:abstractNumId="2" w15:restartNumberingAfterBreak="0">
    <w:nsid w:val="11DF56C6"/>
    <w:multiLevelType w:val="hybridMultilevel"/>
    <w:tmpl w:val="87F2CB04"/>
    <w:lvl w:ilvl="0" w:tplc="034CF840">
      <w:numFmt w:val="bullet"/>
      <w:lvlText w:val="-"/>
      <w:lvlJc w:val="left"/>
      <w:pPr>
        <w:ind w:left="720" w:hanging="360"/>
      </w:pPr>
      <w:rPr>
        <w:rFonts w:ascii="Calibri" w:eastAsia="Calibri" w:hAnsi="Calibri" w:cs="Calibri" w:hint="default"/>
      </w:rPr>
    </w:lvl>
    <w:lvl w:ilvl="1" w:tplc="427CDE5C">
      <w:start w:val="1"/>
      <w:numFmt w:val="bullet"/>
      <w:lvlText w:val="o"/>
      <w:lvlJc w:val="left"/>
      <w:pPr>
        <w:ind w:left="1440" w:hanging="360"/>
      </w:pPr>
      <w:rPr>
        <w:rFonts w:ascii="Courier New" w:hAnsi="Courier New" w:cs="Courier New" w:hint="default"/>
      </w:rPr>
    </w:lvl>
    <w:lvl w:ilvl="2" w:tplc="E8B0561A">
      <w:start w:val="1"/>
      <w:numFmt w:val="bullet"/>
      <w:lvlText w:val=""/>
      <w:lvlJc w:val="left"/>
      <w:pPr>
        <w:ind w:left="2160" w:hanging="360"/>
      </w:pPr>
      <w:rPr>
        <w:rFonts w:ascii="Wingdings" w:hAnsi="Wingdings" w:hint="default"/>
      </w:rPr>
    </w:lvl>
    <w:lvl w:ilvl="3" w:tplc="78A253B0">
      <w:start w:val="1"/>
      <w:numFmt w:val="bullet"/>
      <w:lvlText w:val=""/>
      <w:lvlJc w:val="left"/>
      <w:pPr>
        <w:ind w:left="2880" w:hanging="360"/>
      </w:pPr>
      <w:rPr>
        <w:rFonts w:ascii="Symbol" w:hAnsi="Symbol" w:hint="default"/>
      </w:rPr>
    </w:lvl>
    <w:lvl w:ilvl="4" w:tplc="072A2584">
      <w:start w:val="1"/>
      <w:numFmt w:val="bullet"/>
      <w:lvlText w:val="o"/>
      <w:lvlJc w:val="left"/>
      <w:pPr>
        <w:ind w:left="3600" w:hanging="360"/>
      </w:pPr>
      <w:rPr>
        <w:rFonts w:ascii="Courier New" w:hAnsi="Courier New" w:cs="Courier New" w:hint="default"/>
      </w:rPr>
    </w:lvl>
    <w:lvl w:ilvl="5" w:tplc="BFDCDB10">
      <w:start w:val="1"/>
      <w:numFmt w:val="bullet"/>
      <w:lvlText w:val=""/>
      <w:lvlJc w:val="left"/>
      <w:pPr>
        <w:ind w:left="4320" w:hanging="360"/>
      </w:pPr>
      <w:rPr>
        <w:rFonts w:ascii="Wingdings" w:hAnsi="Wingdings" w:hint="default"/>
      </w:rPr>
    </w:lvl>
    <w:lvl w:ilvl="6" w:tplc="75EA2B4E">
      <w:start w:val="1"/>
      <w:numFmt w:val="bullet"/>
      <w:lvlText w:val=""/>
      <w:lvlJc w:val="left"/>
      <w:pPr>
        <w:ind w:left="5040" w:hanging="360"/>
      </w:pPr>
      <w:rPr>
        <w:rFonts w:ascii="Symbol" w:hAnsi="Symbol" w:hint="default"/>
      </w:rPr>
    </w:lvl>
    <w:lvl w:ilvl="7" w:tplc="B1AC8F06">
      <w:start w:val="1"/>
      <w:numFmt w:val="bullet"/>
      <w:lvlText w:val="o"/>
      <w:lvlJc w:val="left"/>
      <w:pPr>
        <w:ind w:left="5760" w:hanging="360"/>
      </w:pPr>
      <w:rPr>
        <w:rFonts w:ascii="Courier New" w:hAnsi="Courier New" w:cs="Courier New" w:hint="default"/>
      </w:rPr>
    </w:lvl>
    <w:lvl w:ilvl="8" w:tplc="761A2BAE">
      <w:start w:val="1"/>
      <w:numFmt w:val="bullet"/>
      <w:lvlText w:val=""/>
      <w:lvlJc w:val="left"/>
      <w:pPr>
        <w:ind w:left="6480" w:hanging="360"/>
      </w:pPr>
      <w:rPr>
        <w:rFonts w:ascii="Wingdings" w:hAnsi="Wingdings" w:hint="default"/>
      </w:rPr>
    </w:lvl>
  </w:abstractNum>
  <w:abstractNum w:abstractNumId="3" w15:restartNumberingAfterBreak="0">
    <w:nsid w:val="1F2F0AF5"/>
    <w:multiLevelType w:val="hybridMultilevel"/>
    <w:tmpl w:val="FF2276D4"/>
    <w:lvl w:ilvl="0" w:tplc="100AB088">
      <w:start w:val="1"/>
      <w:numFmt w:val="bullet"/>
      <w:lvlText w:val=""/>
      <w:lvlJc w:val="left"/>
      <w:pPr>
        <w:ind w:left="720" w:hanging="360"/>
      </w:pPr>
      <w:rPr>
        <w:rFonts w:ascii="Symbol" w:hAnsi="Symbol" w:hint="default"/>
      </w:rPr>
    </w:lvl>
    <w:lvl w:ilvl="1" w:tplc="0646FEF8" w:tentative="1">
      <w:start w:val="1"/>
      <w:numFmt w:val="bullet"/>
      <w:lvlText w:val="o"/>
      <w:lvlJc w:val="left"/>
      <w:pPr>
        <w:ind w:left="1440" w:hanging="360"/>
      </w:pPr>
      <w:rPr>
        <w:rFonts w:ascii="Courier New" w:hAnsi="Courier New" w:cs="Courier New" w:hint="default"/>
      </w:rPr>
    </w:lvl>
    <w:lvl w:ilvl="2" w:tplc="28A811B2" w:tentative="1">
      <w:start w:val="1"/>
      <w:numFmt w:val="bullet"/>
      <w:lvlText w:val=""/>
      <w:lvlJc w:val="left"/>
      <w:pPr>
        <w:ind w:left="2160" w:hanging="360"/>
      </w:pPr>
      <w:rPr>
        <w:rFonts w:ascii="Wingdings" w:hAnsi="Wingdings" w:hint="default"/>
      </w:rPr>
    </w:lvl>
    <w:lvl w:ilvl="3" w:tplc="57D4F462" w:tentative="1">
      <w:start w:val="1"/>
      <w:numFmt w:val="bullet"/>
      <w:lvlText w:val=""/>
      <w:lvlJc w:val="left"/>
      <w:pPr>
        <w:ind w:left="2880" w:hanging="360"/>
      </w:pPr>
      <w:rPr>
        <w:rFonts w:ascii="Symbol" w:hAnsi="Symbol" w:hint="default"/>
      </w:rPr>
    </w:lvl>
    <w:lvl w:ilvl="4" w:tplc="EC643DB2" w:tentative="1">
      <w:start w:val="1"/>
      <w:numFmt w:val="bullet"/>
      <w:lvlText w:val="o"/>
      <w:lvlJc w:val="left"/>
      <w:pPr>
        <w:ind w:left="3600" w:hanging="360"/>
      </w:pPr>
      <w:rPr>
        <w:rFonts w:ascii="Courier New" w:hAnsi="Courier New" w:cs="Courier New" w:hint="default"/>
      </w:rPr>
    </w:lvl>
    <w:lvl w:ilvl="5" w:tplc="667ABC4A" w:tentative="1">
      <w:start w:val="1"/>
      <w:numFmt w:val="bullet"/>
      <w:lvlText w:val=""/>
      <w:lvlJc w:val="left"/>
      <w:pPr>
        <w:ind w:left="4320" w:hanging="360"/>
      </w:pPr>
      <w:rPr>
        <w:rFonts w:ascii="Wingdings" w:hAnsi="Wingdings" w:hint="default"/>
      </w:rPr>
    </w:lvl>
    <w:lvl w:ilvl="6" w:tplc="0C64D8B6" w:tentative="1">
      <w:start w:val="1"/>
      <w:numFmt w:val="bullet"/>
      <w:lvlText w:val=""/>
      <w:lvlJc w:val="left"/>
      <w:pPr>
        <w:ind w:left="5040" w:hanging="360"/>
      </w:pPr>
      <w:rPr>
        <w:rFonts w:ascii="Symbol" w:hAnsi="Symbol" w:hint="default"/>
      </w:rPr>
    </w:lvl>
    <w:lvl w:ilvl="7" w:tplc="7D767ED6" w:tentative="1">
      <w:start w:val="1"/>
      <w:numFmt w:val="bullet"/>
      <w:lvlText w:val="o"/>
      <w:lvlJc w:val="left"/>
      <w:pPr>
        <w:ind w:left="5760" w:hanging="360"/>
      </w:pPr>
      <w:rPr>
        <w:rFonts w:ascii="Courier New" w:hAnsi="Courier New" w:cs="Courier New" w:hint="default"/>
      </w:rPr>
    </w:lvl>
    <w:lvl w:ilvl="8" w:tplc="570A6CC6" w:tentative="1">
      <w:start w:val="1"/>
      <w:numFmt w:val="bullet"/>
      <w:lvlText w:val=""/>
      <w:lvlJc w:val="left"/>
      <w:pPr>
        <w:ind w:left="6480" w:hanging="360"/>
      </w:pPr>
      <w:rPr>
        <w:rFonts w:ascii="Wingdings" w:hAnsi="Wingdings" w:hint="default"/>
      </w:rPr>
    </w:lvl>
  </w:abstractNum>
  <w:abstractNum w:abstractNumId="4" w15:restartNumberingAfterBreak="0">
    <w:nsid w:val="2D682B4B"/>
    <w:multiLevelType w:val="hybridMultilevel"/>
    <w:tmpl w:val="27D0AF2A"/>
    <w:lvl w:ilvl="0" w:tplc="11F664AA">
      <w:start w:val="1"/>
      <w:numFmt w:val="bullet"/>
      <w:lvlText w:val=""/>
      <w:lvlJc w:val="left"/>
      <w:pPr>
        <w:ind w:left="990" w:hanging="360"/>
      </w:pPr>
      <w:rPr>
        <w:rFonts w:ascii="Symbol" w:hAnsi="Symbol" w:hint="default"/>
      </w:rPr>
    </w:lvl>
    <w:lvl w:ilvl="1" w:tplc="68FCEBF6" w:tentative="1">
      <w:start w:val="1"/>
      <w:numFmt w:val="bullet"/>
      <w:lvlText w:val="o"/>
      <w:lvlJc w:val="left"/>
      <w:pPr>
        <w:ind w:left="1710" w:hanging="360"/>
      </w:pPr>
      <w:rPr>
        <w:rFonts w:ascii="Courier New" w:hAnsi="Courier New" w:cs="Courier New" w:hint="default"/>
      </w:rPr>
    </w:lvl>
    <w:lvl w:ilvl="2" w:tplc="F8EAB352" w:tentative="1">
      <w:start w:val="1"/>
      <w:numFmt w:val="bullet"/>
      <w:lvlText w:val=""/>
      <w:lvlJc w:val="left"/>
      <w:pPr>
        <w:ind w:left="2430" w:hanging="360"/>
      </w:pPr>
      <w:rPr>
        <w:rFonts w:ascii="Wingdings" w:hAnsi="Wingdings" w:hint="default"/>
      </w:rPr>
    </w:lvl>
    <w:lvl w:ilvl="3" w:tplc="E23A521A" w:tentative="1">
      <w:start w:val="1"/>
      <w:numFmt w:val="bullet"/>
      <w:lvlText w:val=""/>
      <w:lvlJc w:val="left"/>
      <w:pPr>
        <w:ind w:left="3150" w:hanging="360"/>
      </w:pPr>
      <w:rPr>
        <w:rFonts w:ascii="Symbol" w:hAnsi="Symbol" w:hint="default"/>
      </w:rPr>
    </w:lvl>
    <w:lvl w:ilvl="4" w:tplc="19CADB7C" w:tentative="1">
      <w:start w:val="1"/>
      <w:numFmt w:val="bullet"/>
      <w:lvlText w:val="o"/>
      <w:lvlJc w:val="left"/>
      <w:pPr>
        <w:ind w:left="3870" w:hanging="360"/>
      </w:pPr>
      <w:rPr>
        <w:rFonts w:ascii="Courier New" w:hAnsi="Courier New" w:cs="Courier New" w:hint="default"/>
      </w:rPr>
    </w:lvl>
    <w:lvl w:ilvl="5" w:tplc="B5D09EFE" w:tentative="1">
      <w:start w:val="1"/>
      <w:numFmt w:val="bullet"/>
      <w:lvlText w:val=""/>
      <w:lvlJc w:val="left"/>
      <w:pPr>
        <w:ind w:left="4590" w:hanging="360"/>
      </w:pPr>
      <w:rPr>
        <w:rFonts w:ascii="Wingdings" w:hAnsi="Wingdings" w:hint="default"/>
      </w:rPr>
    </w:lvl>
    <w:lvl w:ilvl="6" w:tplc="1CA09D4C" w:tentative="1">
      <w:start w:val="1"/>
      <w:numFmt w:val="bullet"/>
      <w:lvlText w:val=""/>
      <w:lvlJc w:val="left"/>
      <w:pPr>
        <w:ind w:left="5310" w:hanging="360"/>
      </w:pPr>
      <w:rPr>
        <w:rFonts w:ascii="Symbol" w:hAnsi="Symbol" w:hint="default"/>
      </w:rPr>
    </w:lvl>
    <w:lvl w:ilvl="7" w:tplc="E98AE5A2" w:tentative="1">
      <w:start w:val="1"/>
      <w:numFmt w:val="bullet"/>
      <w:lvlText w:val="o"/>
      <w:lvlJc w:val="left"/>
      <w:pPr>
        <w:ind w:left="6030" w:hanging="360"/>
      </w:pPr>
      <w:rPr>
        <w:rFonts w:ascii="Courier New" w:hAnsi="Courier New" w:cs="Courier New" w:hint="default"/>
      </w:rPr>
    </w:lvl>
    <w:lvl w:ilvl="8" w:tplc="1096BDCA" w:tentative="1">
      <w:start w:val="1"/>
      <w:numFmt w:val="bullet"/>
      <w:lvlText w:val=""/>
      <w:lvlJc w:val="left"/>
      <w:pPr>
        <w:ind w:left="6750" w:hanging="360"/>
      </w:pPr>
      <w:rPr>
        <w:rFonts w:ascii="Wingdings" w:hAnsi="Wingdings" w:hint="default"/>
      </w:rPr>
    </w:lvl>
  </w:abstractNum>
  <w:abstractNum w:abstractNumId="5" w15:restartNumberingAfterBreak="0">
    <w:nsid w:val="3B0324D4"/>
    <w:multiLevelType w:val="hybridMultilevel"/>
    <w:tmpl w:val="0CE2B5E6"/>
    <w:lvl w:ilvl="0" w:tplc="5DC49E18">
      <w:start w:val="1"/>
      <w:numFmt w:val="bullet"/>
      <w:lvlText w:val=""/>
      <w:lvlJc w:val="left"/>
      <w:pPr>
        <w:ind w:left="720" w:hanging="360"/>
      </w:pPr>
      <w:rPr>
        <w:rFonts w:ascii="Symbol" w:hAnsi="Symbol" w:hint="default"/>
        <w:color w:val="7FC444"/>
      </w:rPr>
    </w:lvl>
    <w:lvl w:ilvl="1" w:tplc="6C08E7AC" w:tentative="1">
      <w:start w:val="1"/>
      <w:numFmt w:val="bullet"/>
      <w:lvlText w:val="o"/>
      <w:lvlJc w:val="left"/>
      <w:pPr>
        <w:ind w:left="1800" w:hanging="360"/>
      </w:pPr>
      <w:rPr>
        <w:rFonts w:ascii="Courier New" w:hAnsi="Courier New" w:cs="Courier New" w:hint="default"/>
      </w:rPr>
    </w:lvl>
    <w:lvl w:ilvl="2" w:tplc="51640448" w:tentative="1">
      <w:start w:val="1"/>
      <w:numFmt w:val="bullet"/>
      <w:lvlText w:val=""/>
      <w:lvlJc w:val="left"/>
      <w:pPr>
        <w:ind w:left="2520" w:hanging="360"/>
      </w:pPr>
      <w:rPr>
        <w:rFonts w:ascii="Wingdings" w:hAnsi="Wingdings" w:hint="default"/>
      </w:rPr>
    </w:lvl>
    <w:lvl w:ilvl="3" w:tplc="B2CA655C" w:tentative="1">
      <w:start w:val="1"/>
      <w:numFmt w:val="bullet"/>
      <w:lvlText w:val=""/>
      <w:lvlJc w:val="left"/>
      <w:pPr>
        <w:ind w:left="3240" w:hanging="360"/>
      </w:pPr>
      <w:rPr>
        <w:rFonts w:ascii="Symbol" w:hAnsi="Symbol" w:hint="default"/>
      </w:rPr>
    </w:lvl>
    <w:lvl w:ilvl="4" w:tplc="D1D8F1FC" w:tentative="1">
      <w:start w:val="1"/>
      <w:numFmt w:val="bullet"/>
      <w:lvlText w:val="o"/>
      <w:lvlJc w:val="left"/>
      <w:pPr>
        <w:ind w:left="3960" w:hanging="360"/>
      </w:pPr>
      <w:rPr>
        <w:rFonts w:ascii="Courier New" w:hAnsi="Courier New" w:cs="Courier New" w:hint="default"/>
      </w:rPr>
    </w:lvl>
    <w:lvl w:ilvl="5" w:tplc="E3C6BC7A" w:tentative="1">
      <w:start w:val="1"/>
      <w:numFmt w:val="bullet"/>
      <w:lvlText w:val=""/>
      <w:lvlJc w:val="left"/>
      <w:pPr>
        <w:ind w:left="4680" w:hanging="360"/>
      </w:pPr>
      <w:rPr>
        <w:rFonts w:ascii="Wingdings" w:hAnsi="Wingdings" w:hint="default"/>
      </w:rPr>
    </w:lvl>
    <w:lvl w:ilvl="6" w:tplc="04DE3044" w:tentative="1">
      <w:start w:val="1"/>
      <w:numFmt w:val="bullet"/>
      <w:lvlText w:val=""/>
      <w:lvlJc w:val="left"/>
      <w:pPr>
        <w:ind w:left="5400" w:hanging="360"/>
      </w:pPr>
      <w:rPr>
        <w:rFonts w:ascii="Symbol" w:hAnsi="Symbol" w:hint="default"/>
      </w:rPr>
    </w:lvl>
    <w:lvl w:ilvl="7" w:tplc="E788C8AE" w:tentative="1">
      <w:start w:val="1"/>
      <w:numFmt w:val="bullet"/>
      <w:lvlText w:val="o"/>
      <w:lvlJc w:val="left"/>
      <w:pPr>
        <w:ind w:left="6120" w:hanging="360"/>
      </w:pPr>
      <w:rPr>
        <w:rFonts w:ascii="Courier New" w:hAnsi="Courier New" w:cs="Courier New" w:hint="default"/>
      </w:rPr>
    </w:lvl>
    <w:lvl w:ilvl="8" w:tplc="78F4A576" w:tentative="1">
      <w:start w:val="1"/>
      <w:numFmt w:val="bullet"/>
      <w:lvlText w:val=""/>
      <w:lvlJc w:val="left"/>
      <w:pPr>
        <w:ind w:left="6840" w:hanging="360"/>
      </w:pPr>
      <w:rPr>
        <w:rFonts w:ascii="Wingdings" w:hAnsi="Wingdings" w:hint="default"/>
      </w:rPr>
    </w:lvl>
  </w:abstractNum>
  <w:abstractNum w:abstractNumId="6" w15:restartNumberingAfterBreak="0">
    <w:nsid w:val="42AB563E"/>
    <w:multiLevelType w:val="hybridMultilevel"/>
    <w:tmpl w:val="EEB090E2"/>
    <w:lvl w:ilvl="0" w:tplc="D3EA71EE">
      <w:start w:val="1"/>
      <w:numFmt w:val="decimal"/>
      <w:lvlText w:val="%1."/>
      <w:lvlJc w:val="left"/>
      <w:pPr>
        <w:ind w:left="720" w:hanging="360"/>
      </w:pPr>
      <w:rPr>
        <w:rFonts w:ascii="Arial" w:hAnsi="Arial" w:hint="default"/>
        <w:b/>
        <w:i w:val="0"/>
        <w:color w:val="auto"/>
      </w:rPr>
    </w:lvl>
    <w:lvl w:ilvl="1" w:tplc="490CBDFE">
      <w:start w:val="1"/>
      <w:numFmt w:val="lowerLetter"/>
      <w:lvlText w:val="%2."/>
      <w:lvlJc w:val="left"/>
      <w:pPr>
        <w:ind w:left="1440" w:hanging="360"/>
      </w:pPr>
    </w:lvl>
    <w:lvl w:ilvl="2" w:tplc="3AA09670" w:tentative="1">
      <w:start w:val="1"/>
      <w:numFmt w:val="lowerRoman"/>
      <w:lvlText w:val="%3."/>
      <w:lvlJc w:val="right"/>
      <w:pPr>
        <w:ind w:left="2160" w:hanging="180"/>
      </w:pPr>
    </w:lvl>
    <w:lvl w:ilvl="3" w:tplc="B11299FE" w:tentative="1">
      <w:start w:val="1"/>
      <w:numFmt w:val="decimal"/>
      <w:lvlText w:val="%4."/>
      <w:lvlJc w:val="left"/>
      <w:pPr>
        <w:ind w:left="2880" w:hanging="360"/>
      </w:pPr>
    </w:lvl>
    <w:lvl w:ilvl="4" w:tplc="4E0A4528" w:tentative="1">
      <w:start w:val="1"/>
      <w:numFmt w:val="lowerLetter"/>
      <w:lvlText w:val="%5."/>
      <w:lvlJc w:val="left"/>
      <w:pPr>
        <w:ind w:left="3600" w:hanging="360"/>
      </w:pPr>
    </w:lvl>
    <w:lvl w:ilvl="5" w:tplc="9CEA6304" w:tentative="1">
      <w:start w:val="1"/>
      <w:numFmt w:val="lowerRoman"/>
      <w:lvlText w:val="%6."/>
      <w:lvlJc w:val="right"/>
      <w:pPr>
        <w:ind w:left="4320" w:hanging="180"/>
      </w:pPr>
    </w:lvl>
    <w:lvl w:ilvl="6" w:tplc="286C30CC" w:tentative="1">
      <w:start w:val="1"/>
      <w:numFmt w:val="decimal"/>
      <w:lvlText w:val="%7."/>
      <w:lvlJc w:val="left"/>
      <w:pPr>
        <w:ind w:left="5040" w:hanging="360"/>
      </w:pPr>
    </w:lvl>
    <w:lvl w:ilvl="7" w:tplc="4F60721E" w:tentative="1">
      <w:start w:val="1"/>
      <w:numFmt w:val="lowerLetter"/>
      <w:lvlText w:val="%8."/>
      <w:lvlJc w:val="left"/>
      <w:pPr>
        <w:ind w:left="5760" w:hanging="360"/>
      </w:pPr>
    </w:lvl>
    <w:lvl w:ilvl="8" w:tplc="53102362" w:tentative="1">
      <w:start w:val="1"/>
      <w:numFmt w:val="lowerRoman"/>
      <w:lvlText w:val="%9."/>
      <w:lvlJc w:val="right"/>
      <w:pPr>
        <w:ind w:left="6480" w:hanging="180"/>
      </w:pPr>
    </w:lvl>
  </w:abstractNum>
  <w:abstractNum w:abstractNumId="7" w15:restartNumberingAfterBreak="0">
    <w:nsid w:val="53EC42E2"/>
    <w:multiLevelType w:val="hybridMultilevel"/>
    <w:tmpl w:val="37ECB20A"/>
    <w:lvl w:ilvl="0" w:tplc="F19A406C">
      <w:start w:val="1"/>
      <w:numFmt w:val="bullet"/>
      <w:lvlText w:val=""/>
      <w:lvlJc w:val="left"/>
      <w:pPr>
        <w:ind w:left="720" w:hanging="360"/>
      </w:pPr>
      <w:rPr>
        <w:rFonts w:ascii="Symbol" w:hAnsi="Symbol" w:hint="default"/>
        <w:color w:val="auto"/>
      </w:rPr>
    </w:lvl>
    <w:lvl w:ilvl="1" w:tplc="DB003C74" w:tentative="1">
      <w:start w:val="1"/>
      <w:numFmt w:val="bullet"/>
      <w:lvlText w:val="o"/>
      <w:lvlJc w:val="left"/>
      <w:pPr>
        <w:ind w:left="1440" w:hanging="360"/>
      </w:pPr>
      <w:rPr>
        <w:rFonts w:ascii="Courier New" w:hAnsi="Courier New" w:cs="Courier New" w:hint="default"/>
      </w:rPr>
    </w:lvl>
    <w:lvl w:ilvl="2" w:tplc="8FAC27AA" w:tentative="1">
      <w:start w:val="1"/>
      <w:numFmt w:val="bullet"/>
      <w:lvlText w:val=""/>
      <w:lvlJc w:val="left"/>
      <w:pPr>
        <w:ind w:left="2160" w:hanging="360"/>
      </w:pPr>
      <w:rPr>
        <w:rFonts w:ascii="Wingdings" w:hAnsi="Wingdings" w:hint="default"/>
      </w:rPr>
    </w:lvl>
    <w:lvl w:ilvl="3" w:tplc="048CAD10" w:tentative="1">
      <w:start w:val="1"/>
      <w:numFmt w:val="bullet"/>
      <w:lvlText w:val=""/>
      <w:lvlJc w:val="left"/>
      <w:pPr>
        <w:ind w:left="2880" w:hanging="360"/>
      </w:pPr>
      <w:rPr>
        <w:rFonts w:ascii="Symbol" w:hAnsi="Symbol" w:hint="default"/>
      </w:rPr>
    </w:lvl>
    <w:lvl w:ilvl="4" w:tplc="D64EEC88" w:tentative="1">
      <w:start w:val="1"/>
      <w:numFmt w:val="bullet"/>
      <w:lvlText w:val="o"/>
      <w:lvlJc w:val="left"/>
      <w:pPr>
        <w:ind w:left="3600" w:hanging="360"/>
      </w:pPr>
      <w:rPr>
        <w:rFonts w:ascii="Courier New" w:hAnsi="Courier New" w:cs="Courier New" w:hint="default"/>
      </w:rPr>
    </w:lvl>
    <w:lvl w:ilvl="5" w:tplc="B9047EE6" w:tentative="1">
      <w:start w:val="1"/>
      <w:numFmt w:val="bullet"/>
      <w:lvlText w:val=""/>
      <w:lvlJc w:val="left"/>
      <w:pPr>
        <w:ind w:left="4320" w:hanging="360"/>
      </w:pPr>
      <w:rPr>
        <w:rFonts w:ascii="Wingdings" w:hAnsi="Wingdings" w:hint="default"/>
      </w:rPr>
    </w:lvl>
    <w:lvl w:ilvl="6" w:tplc="D3D64432" w:tentative="1">
      <w:start w:val="1"/>
      <w:numFmt w:val="bullet"/>
      <w:lvlText w:val=""/>
      <w:lvlJc w:val="left"/>
      <w:pPr>
        <w:ind w:left="5040" w:hanging="360"/>
      </w:pPr>
      <w:rPr>
        <w:rFonts w:ascii="Symbol" w:hAnsi="Symbol" w:hint="default"/>
      </w:rPr>
    </w:lvl>
    <w:lvl w:ilvl="7" w:tplc="824E6F50" w:tentative="1">
      <w:start w:val="1"/>
      <w:numFmt w:val="bullet"/>
      <w:lvlText w:val="o"/>
      <w:lvlJc w:val="left"/>
      <w:pPr>
        <w:ind w:left="5760" w:hanging="360"/>
      </w:pPr>
      <w:rPr>
        <w:rFonts w:ascii="Courier New" w:hAnsi="Courier New" w:cs="Courier New" w:hint="default"/>
      </w:rPr>
    </w:lvl>
    <w:lvl w:ilvl="8" w:tplc="E3D613C2" w:tentative="1">
      <w:start w:val="1"/>
      <w:numFmt w:val="bullet"/>
      <w:lvlText w:val=""/>
      <w:lvlJc w:val="left"/>
      <w:pPr>
        <w:ind w:left="6480" w:hanging="360"/>
      </w:pPr>
      <w:rPr>
        <w:rFonts w:ascii="Wingdings" w:hAnsi="Wingdings" w:hint="default"/>
      </w:rPr>
    </w:lvl>
  </w:abstractNum>
  <w:abstractNum w:abstractNumId="8" w15:restartNumberingAfterBreak="0">
    <w:nsid w:val="5C4D2CDE"/>
    <w:multiLevelType w:val="hybridMultilevel"/>
    <w:tmpl w:val="5B6827D0"/>
    <w:lvl w:ilvl="0" w:tplc="BB184248">
      <w:start w:val="1"/>
      <w:numFmt w:val="bullet"/>
      <w:lvlText w:val=""/>
      <w:lvlJc w:val="left"/>
      <w:pPr>
        <w:ind w:left="720" w:hanging="360"/>
      </w:pPr>
      <w:rPr>
        <w:rFonts w:ascii="Symbol" w:hAnsi="Symbol" w:hint="default"/>
        <w:color w:val="7FC444"/>
      </w:rPr>
    </w:lvl>
    <w:lvl w:ilvl="1" w:tplc="21CCDFE2" w:tentative="1">
      <w:start w:val="1"/>
      <w:numFmt w:val="bullet"/>
      <w:lvlText w:val="o"/>
      <w:lvlJc w:val="left"/>
      <w:pPr>
        <w:ind w:left="1440" w:hanging="360"/>
      </w:pPr>
      <w:rPr>
        <w:rFonts w:ascii="Courier New" w:hAnsi="Courier New" w:cs="Courier New" w:hint="default"/>
      </w:rPr>
    </w:lvl>
    <w:lvl w:ilvl="2" w:tplc="9D7E5430" w:tentative="1">
      <w:start w:val="1"/>
      <w:numFmt w:val="bullet"/>
      <w:lvlText w:val=""/>
      <w:lvlJc w:val="left"/>
      <w:pPr>
        <w:ind w:left="2160" w:hanging="360"/>
      </w:pPr>
      <w:rPr>
        <w:rFonts w:ascii="Wingdings" w:hAnsi="Wingdings" w:hint="default"/>
      </w:rPr>
    </w:lvl>
    <w:lvl w:ilvl="3" w:tplc="3E082266" w:tentative="1">
      <w:start w:val="1"/>
      <w:numFmt w:val="bullet"/>
      <w:lvlText w:val=""/>
      <w:lvlJc w:val="left"/>
      <w:pPr>
        <w:ind w:left="2880" w:hanging="360"/>
      </w:pPr>
      <w:rPr>
        <w:rFonts w:ascii="Symbol" w:hAnsi="Symbol" w:hint="default"/>
      </w:rPr>
    </w:lvl>
    <w:lvl w:ilvl="4" w:tplc="0324B7A2" w:tentative="1">
      <w:start w:val="1"/>
      <w:numFmt w:val="bullet"/>
      <w:lvlText w:val="o"/>
      <w:lvlJc w:val="left"/>
      <w:pPr>
        <w:ind w:left="3600" w:hanging="360"/>
      </w:pPr>
      <w:rPr>
        <w:rFonts w:ascii="Courier New" w:hAnsi="Courier New" w:cs="Courier New" w:hint="default"/>
      </w:rPr>
    </w:lvl>
    <w:lvl w:ilvl="5" w:tplc="73F28098" w:tentative="1">
      <w:start w:val="1"/>
      <w:numFmt w:val="bullet"/>
      <w:lvlText w:val=""/>
      <w:lvlJc w:val="left"/>
      <w:pPr>
        <w:ind w:left="4320" w:hanging="360"/>
      </w:pPr>
      <w:rPr>
        <w:rFonts w:ascii="Wingdings" w:hAnsi="Wingdings" w:hint="default"/>
      </w:rPr>
    </w:lvl>
    <w:lvl w:ilvl="6" w:tplc="E3666C6C" w:tentative="1">
      <w:start w:val="1"/>
      <w:numFmt w:val="bullet"/>
      <w:lvlText w:val=""/>
      <w:lvlJc w:val="left"/>
      <w:pPr>
        <w:ind w:left="5040" w:hanging="360"/>
      </w:pPr>
      <w:rPr>
        <w:rFonts w:ascii="Symbol" w:hAnsi="Symbol" w:hint="default"/>
      </w:rPr>
    </w:lvl>
    <w:lvl w:ilvl="7" w:tplc="CF2C7B12" w:tentative="1">
      <w:start w:val="1"/>
      <w:numFmt w:val="bullet"/>
      <w:lvlText w:val="o"/>
      <w:lvlJc w:val="left"/>
      <w:pPr>
        <w:ind w:left="5760" w:hanging="360"/>
      </w:pPr>
      <w:rPr>
        <w:rFonts w:ascii="Courier New" w:hAnsi="Courier New" w:cs="Courier New" w:hint="default"/>
      </w:rPr>
    </w:lvl>
    <w:lvl w:ilvl="8" w:tplc="07348EDA" w:tentative="1">
      <w:start w:val="1"/>
      <w:numFmt w:val="bullet"/>
      <w:lvlText w:val=""/>
      <w:lvlJc w:val="left"/>
      <w:pPr>
        <w:ind w:left="6480" w:hanging="360"/>
      </w:pPr>
      <w:rPr>
        <w:rFonts w:ascii="Wingdings" w:hAnsi="Wingdings" w:hint="default"/>
      </w:rPr>
    </w:lvl>
  </w:abstractNum>
  <w:abstractNum w:abstractNumId="9" w15:restartNumberingAfterBreak="0">
    <w:nsid w:val="5EBF00E5"/>
    <w:multiLevelType w:val="hybridMultilevel"/>
    <w:tmpl w:val="3AB6D526"/>
    <w:lvl w:ilvl="0" w:tplc="C80A9B96">
      <w:start w:val="1"/>
      <w:numFmt w:val="decimal"/>
      <w:lvlText w:val="%1."/>
      <w:lvlJc w:val="left"/>
      <w:pPr>
        <w:ind w:left="720" w:hanging="360"/>
      </w:pPr>
      <w:rPr>
        <w:rFonts w:ascii="Arial" w:hAnsi="Arial" w:hint="default"/>
        <w:b/>
        <w:i w:val="0"/>
        <w:color w:val="auto"/>
      </w:rPr>
    </w:lvl>
    <w:lvl w:ilvl="1" w:tplc="5E264038">
      <w:start w:val="1"/>
      <w:numFmt w:val="lowerLetter"/>
      <w:lvlText w:val="%2."/>
      <w:lvlJc w:val="left"/>
      <w:pPr>
        <w:ind w:left="1440" w:hanging="360"/>
      </w:pPr>
    </w:lvl>
    <w:lvl w:ilvl="2" w:tplc="14BA8154" w:tentative="1">
      <w:start w:val="1"/>
      <w:numFmt w:val="lowerRoman"/>
      <w:lvlText w:val="%3."/>
      <w:lvlJc w:val="right"/>
      <w:pPr>
        <w:ind w:left="2160" w:hanging="180"/>
      </w:pPr>
    </w:lvl>
    <w:lvl w:ilvl="3" w:tplc="D37A6A00" w:tentative="1">
      <w:start w:val="1"/>
      <w:numFmt w:val="decimal"/>
      <w:lvlText w:val="%4."/>
      <w:lvlJc w:val="left"/>
      <w:pPr>
        <w:ind w:left="2880" w:hanging="360"/>
      </w:pPr>
    </w:lvl>
    <w:lvl w:ilvl="4" w:tplc="ECD0A512" w:tentative="1">
      <w:start w:val="1"/>
      <w:numFmt w:val="lowerLetter"/>
      <w:lvlText w:val="%5."/>
      <w:lvlJc w:val="left"/>
      <w:pPr>
        <w:ind w:left="3600" w:hanging="360"/>
      </w:pPr>
    </w:lvl>
    <w:lvl w:ilvl="5" w:tplc="4EBCFDA8" w:tentative="1">
      <w:start w:val="1"/>
      <w:numFmt w:val="lowerRoman"/>
      <w:lvlText w:val="%6."/>
      <w:lvlJc w:val="right"/>
      <w:pPr>
        <w:ind w:left="4320" w:hanging="180"/>
      </w:pPr>
    </w:lvl>
    <w:lvl w:ilvl="6" w:tplc="D90E7A0C" w:tentative="1">
      <w:start w:val="1"/>
      <w:numFmt w:val="decimal"/>
      <w:lvlText w:val="%7."/>
      <w:lvlJc w:val="left"/>
      <w:pPr>
        <w:ind w:left="5040" w:hanging="360"/>
      </w:pPr>
    </w:lvl>
    <w:lvl w:ilvl="7" w:tplc="9BA82ACE" w:tentative="1">
      <w:start w:val="1"/>
      <w:numFmt w:val="lowerLetter"/>
      <w:lvlText w:val="%8."/>
      <w:lvlJc w:val="left"/>
      <w:pPr>
        <w:ind w:left="5760" w:hanging="360"/>
      </w:pPr>
    </w:lvl>
    <w:lvl w:ilvl="8" w:tplc="8906388A" w:tentative="1">
      <w:start w:val="1"/>
      <w:numFmt w:val="lowerRoman"/>
      <w:lvlText w:val="%9."/>
      <w:lvlJc w:val="right"/>
      <w:pPr>
        <w:ind w:left="6480" w:hanging="180"/>
      </w:pPr>
    </w:lvl>
  </w:abstractNum>
  <w:abstractNum w:abstractNumId="10" w15:restartNumberingAfterBreak="0">
    <w:nsid w:val="60FE4CD7"/>
    <w:multiLevelType w:val="hybridMultilevel"/>
    <w:tmpl w:val="49048034"/>
    <w:lvl w:ilvl="0" w:tplc="4C0CCA58">
      <w:start w:val="1"/>
      <w:numFmt w:val="bullet"/>
      <w:lvlText w:val=""/>
      <w:lvlJc w:val="left"/>
      <w:pPr>
        <w:ind w:left="1440" w:hanging="360"/>
      </w:pPr>
      <w:rPr>
        <w:rFonts w:ascii="Symbol" w:hAnsi="Symbol" w:hint="default"/>
      </w:rPr>
    </w:lvl>
    <w:lvl w:ilvl="1" w:tplc="4F8E9272" w:tentative="1">
      <w:start w:val="1"/>
      <w:numFmt w:val="bullet"/>
      <w:lvlText w:val="o"/>
      <w:lvlJc w:val="left"/>
      <w:pPr>
        <w:ind w:left="2160" w:hanging="360"/>
      </w:pPr>
      <w:rPr>
        <w:rFonts w:ascii="Courier New" w:hAnsi="Courier New" w:cs="Courier New" w:hint="default"/>
      </w:rPr>
    </w:lvl>
    <w:lvl w:ilvl="2" w:tplc="9E9E9372" w:tentative="1">
      <w:start w:val="1"/>
      <w:numFmt w:val="bullet"/>
      <w:lvlText w:val=""/>
      <w:lvlJc w:val="left"/>
      <w:pPr>
        <w:ind w:left="2880" w:hanging="360"/>
      </w:pPr>
      <w:rPr>
        <w:rFonts w:ascii="Wingdings" w:hAnsi="Wingdings" w:hint="default"/>
      </w:rPr>
    </w:lvl>
    <w:lvl w:ilvl="3" w:tplc="171ABDD8" w:tentative="1">
      <w:start w:val="1"/>
      <w:numFmt w:val="bullet"/>
      <w:lvlText w:val=""/>
      <w:lvlJc w:val="left"/>
      <w:pPr>
        <w:ind w:left="3600" w:hanging="360"/>
      </w:pPr>
      <w:rPr>
        <w:rFonts w:ascii="Symbol" w:hAnsi="Symbol" w:hint="default"/>
      </w:rPr>
    </w:lvl>
    <w:lvl w:ilvl="4" w:tplc="8F984D18" w:tentative="1">
      <w:start w:val="1"/>
      <w:numFmt w:val="bullet"/>
      <w:lvlText w:val="o"/>
      <w:lvlJc w:val="left"/>
      <w:pPr>
        <w:ind w:left="4320" w:hanging="360"/>
      </w:pPr>
      <w:rPr>
        <w:rFonts w:ascii="Courier New" w:hAnsi="Courier New" w:cs="Courier New" w:hint="default"/>
      </w:rPr>
    </w:lvl>
    <w:lvl w:ilvl="5" w:tplc="2BA00C78" w:tentative="1">
      <w:start w:val="1"/>
      <w:numFmt w:val="bullet"/>
      <w:lvlText w:val=""/>
      <w:lvlJc w:val="left"/>
      <w:pPr>
        <w:ind w:left="5040" w:hanging="360"/>
      </w:pPr>
      <w:rPr>
        <w:rFonts w:ascii="Wingdings" w:hAnsi="Wingdings" w:hint="default"/>
      </w:rPr>
    </w:lvl>
    <w:lvl w:ilvl="6" w:tplc="ABFEC3A6" w:tentative="1">
      <w:start w:val="1"/>
      <w:numFmt w:val="bullet"/>
      <w:lvlText w:val=""/>
      <w:lvlJc w:val="left"/>
      <w:pPr>
        <w:ind w:left="5760" w:hanging="360"/>
      </w:pPr>
      <w:rPr>
        <w:rFonts w:ascii="Symbol" w:hAnsi="Symbol" w:hint="default"/>
      </w:rPr>
    </w:lvl>
    <w:lvl w:ilvl="7" w:tplc="66CAA9D6" w:tentative="1">
      <w:start w:val="1"/>
      <w:numFmt w:val="bullet"/>
      <w:lvlText w:val="o"/>
      <w:lvlJc w:val="left"/>
      <w:pPr>
        <w:ind w:left="6480" w:hanging="360"/>
      </w:pPr>
      <w:rPr>
        <w:rFonts w:ascii="Courier New" w:hAnsi="Courier New" w:cs="Courier New" w:hint="default"/>
      </w:rPr>
    </w:lvl>
    <w:lvl w:ilvl="8" w:tplc="141604E8" w:tentative="1">
      <w:start w:val="1"/>
      <w:numFmt w:val="bullet"/>
      <w:lvlText w:val=""/>
      <w:lvlJc w:val="left"/>
      <w:pPr>
        <w:ind w:left="7200" w:hanging="360"/>
      </w:pPr>
      <w:rPr>
        <w:rFonts w:ascii="Wingdings" w:hAnsi="Wingdings" w:hint="default"/>
      </w:rPr>
    </w:lvl>
  </w:abstractNum>
  <w:abstractNum w:abstractNumId="11" w15:restartNumberingAfterBreak="0">
    <w:nsid w:val="687524EC"/>
    <w:multiLevelType w:val="hybridMultilevel"/>
    <w:tmpl w:val="C83AE318"/>
    <w:lvl w:ilvl="0" w:tplc="BD2AAE10">
      <w:start w:val="1"/>
      <w:numFmt w:val="bullet"/>
      <w:lvlText w:val=""/>
      <w:lvlJc w:val="left"/>
      <w:pPr>
        <w:ind w:left="720" w:hanging="360"/>
      </w:pPr>
      <w:rPr>
        <w:rFonts w:ascii="Symbol" w:hAnsi="Symbol" w:hint="default"/>
        <w:color w:val="7FC444"/>
      </w:rPr>
    </w:lvl>
    <w:lvl w:ilvl="1" w:tplc="48AAF3A8" w:tentative="1">
      <w:start w:val="1"/>
      <w:numFmt w:val="bullet"/>
      <w:lvlText w:val="o"/>
      <w:lvlJc w:val="left"/>
      <w:pPr>
        <w:ind w:left="1440" w:hanging="360"/>
      </w:pPr>
      <w:rPr>
        <w:rFonts w:ascii="Courier New" w:hAnsi="Courier New" w:cs="Courier New" w:hint="default"/>
      </w:rPr>
    </w:lvl>
    <w:lvl w:ilvl="2" w:tplc="2F228A14" w:tentative="1">
      <w:start w:val="1"/>
      <w:numFmt w:val="bullet"/>
      <w:lvlText w:val=""/>
      <w:lvlJc w:val="left"/>
      <w:pPr>
        <w:ind w:left="2160" w:hanging="360"/>
      </w:pPr>
      <w:rPr>
        <w:rFonts w:ascii="Wingdings" w:hAnsi="Wingdings" w:hint="default"/>
      </w:rPr>
    </w:lvl>
    <w:lvl w:ilvl="3" w:tplc="A29003F8" w:tentative="1">
      <w:start w:val="1"/>
      <w:numFmt w:val="bullet"/>
      <w:lvlText w:val=""/>
      <w:lvlJc w:val="left"/>
      <w:pPr>
        <w:ind w:left="2880" w:hanging="360"/>
      </w:pPr>
      <w:rPr>
        <w:rFonts w:ascii="Symbol" w:hAnsi="Symbol" w:hint="default"/>
      </w:rPr>
    </w:lvl>
    <w:lvl w:ilvl="4" w:tplc="BAF4DA60" w:tentative="1">
      <w:start w:val="1"/>
      <w:numFmt w:val="bullet"/>
      <w:lvlText w:val="o"/>
      <w:lvlJc w:val="left"/>
      <w:pPr>
        <w:ind w:left="3600" w:hanging="360"/>
      </w:pPr>
      <w:rPr>
        <w:rFonts w:ascii="Courier New" w:hAnsi="Courier New" w:cs="Courier New" w:hint="default"/>
      </w:rPr>
    </w:lvl>
    <w:lvl w:ilvl="5" w:tplc="18CA5AC2" w:tentative="1">
      <w:start w:val="1"/>
      <w:numFmt w:val="bullet"/>
      <w:lvlText w:val=""/>
      <w:lvlJc w:val="left"/>
      <w:pPr>
        <w:ind w:left="4320" w:hanging="360"/>
      </w:pPr>
      <w:rPr>
        <w:rFonts w:ascii="Wingdings" w:hAnsi="Wingdings" w:hint="default"/>
      </w:rPr>
    </w:lvl>
    <w:lvl w:ilvl="6" w:tplc="4C607D6A" w:tentative="1">
      <w:start w:val="1"/>
      <w:numFmt w:val="bullet"/>
      <w:lvlText w:val=""/>
      <w:lvlJc w:val="left"/>
      <w:pPr>
        <w:ind w:left="5040" w:hanging="360"/>
      </w:pPr>
      <w:rPr>
        <w:rFonts w:ascii="Symbol" w:hAnsi="Symbol" w:hint="default"/>
      </w:rPr>
    </w:lvl>
    <w:lvl w:ilvl="7" w:tplc="DCB0FF7E" w:tentative="1">
      <w:start w:val="1"/>
      <w:numFmt w:val="bullet"/>
      <w:lvlText w:val="o"/>
      <w:lvlJc w:val="left"/>
      <w:pPr>
        <w:ind w:left="5760" w:hanging="360"/>
      </w:pPr>
      <w:rPr>
        <w:rFonts w:ascii="Courier New" w:hAnsi="Courier New" w:cs="Courier New" w:hint="default"/>
      </w:rPr>
    </w:lvl>
    <w:lvl w:ilvl="8" w:tplc="1BB67D3C" w:tentative="1">
      <w:start w:val="1"/>
      <w:numFmt w:val="bullet"/>
      <w:lvlText w:val=""/>
      <w:lvlJc w:val="left"/>
      <w:pPr>
        <w:ind w:left="6480" w:hanging="360"/>
      </w:pPr>
      <w:rPr>
        <w:rFonts w:ascii="Wingdings" w:hAnsi="Wingdings" w:hint="default"/>
      </w:rPr>
    </w:lvl>
  </w:abstractNum>
  <w:abstractNum w:abstractNumId="12" w15:restartNumberingAfterBreak="0">
    <w:nsid w:val="6E981066"/>
    <w:multiLevelType w:val="hybridMultilevel"/>
    <w:tmpl w:val="29A03522"/>
    <w:lvl w:ilvl="0" w:tplc="AF583B80">
      <w:start w:val="1"/>
      <w:numFmt w:val="bullet"/>
      <w:lvlText w:val=""/>
      <w:lvlJc w:val="left"/>
      <w:pPr>
        <w:ind w:left="720" w:hanging="360"/>
      </w:pPr>
      <w:rPr>
        <w:rFonts w:ascii="Symbol" w:hAnsi="Symbol" w:hint="default"/>
        <w:color w:val="7FC444"/>
      </w:rPr>
    </w:lvl>
    <w:lvl w:ilvl="1" w:tplc="F62C9B16" w:tentative="1">
      <w:start w:val="1"/>
      <w:numFmt w:val="bullet"/>
      <w:lvlText w:val="o"/>
      <w:lvlJc w:val="left"/>
      <w:pPr>
        <w:ind w:left="1440" w:hanging="360"/>
      </w:pPr>
      <w:rPr>
        <w:rFonts w:ascii="Courier New" w:hAnsi="Courier New" w:cs="Courier New" w:hint="default"/>
      </w:rPr>
    </w:lvl>
    <w:lvl w:ilvl="2" w:tplc="1ADCC752" w:tentative="1">
      <w:start w:val="1"/>
      <w:numFmt w:val="bullet"/>
      <w:lvlText w:val=""/>
      <w:lvlJc w:val="left"/>
      <w:pPr>
        <w:ind w:left="2160" w:hanging="360"/>
      </w:pPr>
      <w:rPr>
        <w:rFonts w:ascii="Wingdings" w:hAnsi="Wingdings" w:hint="default"/>
      </w:rPr>
    </w:lvl>
    <w:lvl w:ilvl="3" w:tplc="0E7ADE24" w:tentative="1">
      <w:start w:val="1"/>
      <w:numFmt w:val="bullet"/>
      <w:lvlText w:val=""/>
      <w:lvlJc w:val="left"/>
      <w:pPr>
        <w:ind w:left="2880" w:hanging="360"/>
      </w:pPr>
      <w:rPr>
        <w:rFonts w:ascii="Symbol" w:hAnsi="Symbol" w:hint="default"/>
      </w:rPr>
    </w:lvl>
    <w:lvl w:ilvl="4" w:tplc="9704229E" w:tentative="1">
      <w:start w:val="1"/>
      <w:numFmt w:val="bullet"/>
      <w:lvlText w:val="o"/>
      <w:lvlJc w:val="left"/>
      <w:pPr>
        <w:ind w:left="3600" w:hanging="360"/>
      </w:pPr>
      <w:rPr>
        <w:rFonts w:ascii="Courier New" w:hAnsi="Courier New" w:cs="Courier New" w:hint="default"/>
      </w:rPr>
    </w:lvl>
    <w:lvl w:ilvl="5" w:tplc="82AC804A" w:tentative="1">
      <w:start w:val="1"/>
      <w:numFmt w:val="bullet"/>
      <w:lvlText w:val=""/>
      <w:lvlJc w:val="left"/>
      <w:pPr>
        <w:ind w:left="4320" w:hanging="360"/>
      </w:pPr>
      <w:rPr>
        <w:rFonts w:ascii="Wingdings" w:hAnsi="Wingdings" w:hint="default"/>
      </w:rPr>
    </w:lvl>
    <w:lvl w:ilvl="6" w:tplc="FC5605D6" w:tentative="1">
      <w:start w:val="1"/>
      <w:numFmt w:val="bullet"/>
      <w:lvlText w:val=""/>
      <w:lvlJc w:val="left"/>
      <w:pPr>
        <w:ind w:left="5040" w:hanging="360"/>
      </w:pPr>
      <w:rPr>
        <w:rFonts w:ascii="Symbol" w:hAnsi="Symbol" w:hint="default"/>
      </w:rPr>
    </w:lvl>
    <w:lvl w:ilvl="7" w:tplc="43C65620" w:tentative="1">
      <w:start w:val="1"/>
      <w:numFmt w:val="bullet"/>
      <w:lvlText w:val="o"/>
      <w:lvlJc w:val="left"/>
      <w:pPr>
        <w:ind w:left="5760" w:hanging="360"/>
      </w:pPr>
      <w:rPr>
        <w:rFonts w:ascii="Courier New" w:hAnsi="Courier New" w:cs="Courier New" w:hint="default"/>
      </w:rPr>
    </w:lvl>
    <w:lvl w:ilvl="8" w:tplc="6ED67094" w:tentative="1">
      <w:start w:val="1"/>
      <w:numFmt w:val="bullet"/>
      <w:lvlText w:val=""/>
      <w:lvlJc w:val="left"/>
      <w:pPr>
        <w:ind w:left="6480" w:hanging="360"/>
      </w:pPr>
      <w:rPr>
        <w:rFonts w:ascii="Wingdings" w:hAnsi="Wingdings" w:hint="default"/>
      </w:rPr>
    </w:lvl>
  </w:abstractNum>
  <w:abstractNum w:abstractNumId="13" w15:restartNumberingAfterBreak="0">
    <w:nsid w:val="75865C5F"/>
    <w:multiLevelType w:val="hybridMultilevel"/>
    <w:tmpl w:val="3A64880A"/>
    <w:lvl w:ilvl="0" w:tplc="8FE24052">
      <w:start w:val="1"/>
      <w:numFmt w:val="lowerLetter"/>
      <w:lvlText w:val="%1)"/>
      <w:lvlJc w:val="left"/>
      <w:pPr>
        <w:ind w:left="1080" w:hanging="360"/>
      </w:pPr>
      <w:rPr>
        <w:rFonts w:hint="default"/>
      </w:rPr>
    </w:lvl>
    <w:lvl w:ilvl="1" w:tplc="F5B84888" w:tentative="1">
      <w:start w:val="1"/>
      <w:numFmt w:val="lowerLetter"/>
      <w:lvlText w:val="%2."/>
      <w:lvlJc w:val="left"/>
      <w:pPr>
        <w:ind w:left="1800" w:hanging="360"/>
      </w:pPr>
    </w:lvl>
    <w:lvl w:ilvl="2" w:tplc="21E49EF8" w:tentative="1">
      <w:start w:val="1"/>
      <w:numFmt w:val="lowerRoman"/>
      <w:lvlText w:val="%3."/>
      <w:lvlJc w:val="right"/>
      <w:pPr>
        <w:ind w:left="2520" w:hanging="180"/>
      </w:pPr>
    </w:lvl>
    <w:lvl w:ilvl="3" w:tplc="0E5C5EAA" w:tentative="1">
      <w:start w:val="1"/>
      <w:numFmt w:val="decimal"/>
      <w:lvlText w:val="%4."/>
      <w:lvlJc w:val="left"/>
      <w:pPr>
        <w:ind w:left="3240" w:hanging="360"/>
      </w:pPr>
    </w:lvl>
    <w:lvl w:ilvl="4" w:tplc="1EA4EF88" w:tentative="1">
      <w:start w:val="1"/>
      <w:numFmt w:val="lowerLetter"/>
      <w:lvlText w:val="%5."/>
      <w:lvlJc w:val="left"/>
      <w:pPr>
        <w:ind w:left="3960" w:hanging="360"/>
      </w:pPr>
    </w:lvl>
    <w:lvl w:ilvl="5" w:tplc="E1B80BEC" w:tentative="1">
      <w:start w:val="1"/>
      <w:numFmt w:val="lowerRoman"/>
      <w:lvlText w:val="%6."/>
      <w:lvlJc w:val="right"/>
      <w:pPr>
        <w:ind w:left="4680" w:hanging="180"/>
      </w:pPr>
    </w:lvl>
    <w:lvl w:ilvl="6" w:tplc="9D52EB5A" w:tentative="1">
      <w:start w:val="1"/>
      <w:numFmt w:val="decimal"/>
      <w:lvlText w:val="%7."/>
      <w:lvlJc w:val="left"/>
      <w:pPr>
        <w:ind w:left="5400" w:hanging="360"/>
      </w:pPr>
    </w:lvl>
    <w:lvl w:ilvl="7" w:tplc="8D78C992" w:tentative="1">
      <w:start w:val="1"/>
      <w:numFmt w:val="lowerLetter"/>
      <w:lvlText w:val="%8."/>
      <w:lvlJc w:val="left"/>
      <w:pPr>
        <w:ind w:left="6120" w:hanging="360"/>
      </w:pPr>
    </w:lvl>
    <w:lvl w:ilvl="8" w:tplc="79F6432A" w:tentative="1">
      <w:start w:val="1"/>
      <w:numFmt w:val="lowerRoman"/>
      <w:lvlText w:val="%9."/>
      <w:lvlJc w:val="right"/>
      <w:pPr>
        <w:ind w:left="6840" w:hanging="180"/>
      </w:pPr>
    </w:lvl>
  </w:abstractNum>
  <w:abstractNum w:abstractNumId="14" w15:restartNumberingAfterBreak="0">
    <w:nsid w:val="7C6872A1"/>
    <w:multiLevelType w:val="hybridMultilevel"/>
    <w:tmpl w:val="700E460A"/>
    <w:lvl w:ilvl="0" w:tplc="FDA2DD7A">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10669980" w:tentative="1">
      <w:start w:val="1"/>
      <w:numFmt w:val="bullet"/>
      <w:lvlText w:val="o"/>
      <w:lvlJc w:val="left"/>
      <w:pPr>
        <w:tabs>
          <w:tab w:val="num" w:pos="1440"/>
        </w:tabs>
        <w:ind w:left="1440" w:hanging="360"/>
      </w:pPr>
      <w:rPr>
        <w:rFonts w:ascii="Courier New" w:hAnsi="Courier New" w:hint="default"/>
      </w:rPr>
    </w:lvl>
    <w:lvl w:ilvl="2" w:tplc="4010FEEA" w:tentative="1">
      <w:start w:val="1"/>
      <w:numFmt w:val="bullet"/>
      <w:lvlText w:val=""/>
      <w:lvlJc w:val="left"/>
      <w:pPr>
        <w:tabs>
          <w:tab w:val="num" w:pos="2160"/>
        </w:tabs>
        <w:ind w:left="2160" w:hanging="360"/>
      </w:pPr>
      <w:rPr>
        <w:rFonts w:ascii="Wingdings" w:hAnsi="Wingdings" w:hint="default"/>
      </w:rPr>
    </w:lvl>
    <w:lvl w:ilvl="3" w:tplc="0F6C22EE" w:tentative="1">
      <w:start w:val="1"/>
      <w:numFmt w:val="bullet"/>
      <w:lvlText w:val=""/>
      <w:lvlJc w:val="left"/>
      <w:pPr>
        <w:tabs>
          <w:tab w:val="num" w:pos="2880"/>
        </w:tabs>
        <w:ind w:left="2880" w:hanging="360"/>
      </w:pPr>
      <w:rPr>
        <w:rFonts w:ascii="Symbol" w:hAnsi="Symbol" w:hint="default"/>
      </w:rPr>
    </w:lvl>
    <w:lvl w:ilvl="4" w:tplc="70DE7E34" w:tentative="1">
      <w:start w:val="1"/>
      <w:numFmt w:val="bullet"/>
      <w:lvlText w:val="o"/>
      <w:lvlJc w:val="left"/>
      <w:pPr>
        <w:tabs>
          <w:tab w:val="num" w:pos="3600"/>
        </w:tabs>
        <w:ind w:left="3600" w:hanging="360"/>
      </w:pPr>
      <w:rPr>
        <w:rFonts w:ascii="Courier New" w:hAnsi="Courier New" w:hint="default"/>
      </w:rPr>
    </w:lvl>
    <w:lvl w:ilvl="5" w:tplc="378AF256" w:tentative="1">
      <w:start w:val="1"/>
      <w:numFmt w:val="bullet"/>
      <w:lvlText w:val=""/>
      <w:lvlJc w:val="left"/>
      <w:pPr>
        <w:tabs>
          <w:tab w:val="num" w:pos="4320"/>
        </w:tabs>
        <w:ind w:left="4320" w:hanging="360"/>
      </w:pPr>
      <w:rPr>
        <w:rFonts w:ascii="Wingdings" w:hAnsi="Wingdings" w:hint="default"/>
      </w:rPr>
    </w:lvl>
    <w:lvl w:ilvl="6" w:tplc="6C68633C" w:tentative="1">
      <w:start w:val="1"/>
      <w:numFmt w:val="bullet"/>
      <w:lvlText w:val=""/>
      <w:lvlJc w:val="left"/>
      <w:pPr>
        <w:tabs>
          <w:tab w:val="num" w:pos="5040"/>
        </w:tabs>
        <w:ind w:left="5040" w:hanging="360"/>
      </w:pPr>
      <w:rPr>
        <w:rFonts w:ascii="Symbol" w:hAnsi="Symbol" w:hint="default"/>
      </w:rPr>
    </w:lvl>
    <w:lvl w:ilvl="7" w:tplc="777C6BEE" w:tentative="1">
      <w:start w:val="1"/>
      <w:numFmt w:val="bullet"/>
      <w:lvlText w:val="o"/>
      <w:lvlJc w:val="left"/>
      <w:pPr>
        <w:tabs>
          <w:tab w:val="num" w:pos="5760"/>
        </w:tabs>
        <w:ind w:left="5760" w:hanging="360"/>
      </w:pPr>
      <w:rPr>
        <w:rFonts w:ascii="Courier New" w:hAnsi="Courier New" w:hint="default"/>
      </w:rPr>
    </w:lvl>
    <w:lvl w:ilvl="8" w:tplc="E72655BA"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2"/>
  </w:num>
  <w:num w:numId="3">
    <w:abstractNumId w:val="8"/>
  </w:num>
  <w:num w:numId="4">
    <w:abstractNumId w:val="11"/>
  </w:num>
  <w:num w:numId="5">
    <w:abstractNumId w:val="7"/>
  </w:num>
  <w:num w:numId="6">
    <w:abstractNumId w:val="4"/>
  </w:num>
  <w:num w:numId="7">
    <w:abstractNumId w:val="5"/>
  </w:num>
  <w:num w:numId="8">
    <w:abstractNumId w:val="9"/>
  </w:num>
  <w:num w:numId="9">
    <w:abstractNumId w:val="2"/>
  </w:num>
  <w:num w:numId="10">
    <w:abstractNumId w:val="0"/>
  </w:num>
  <w:num w:numId="11">
    <w:abstractNumId w:val="13"/>
  </w:num>
  <w:num w:numId="12">
    <w:abstractNumId w:val="10"/>
  </w:num>
  <w:num w:numId="13">
    <w:abstractNumId w:val="1"/>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7AD"/>
    <w:rsid w:val="003D14CE"/>
    <w:rsid w:val="003F77A4"/>
    <w:rsid w:val="007D196F"/>
    <w:rsid w:val="00E16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E9432"/>
  <w15:docId w15:val="{1C82289D-BC0B-4AE7-920F-BDBC9C768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table" w:customStyle="1" w:styleId="TableGrid1">
    <w:name w:val="Table Grid1"/>
    <w:basedOn w:val="TableNormal"/>
    <w:next w:val="TableGrid"/>
    <w:uiPriority w:val="59"/>
    <w:rsid w:val="00351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14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A5A14B0-B7F8-4DFC-9603-3E77CCFC5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6</Pages>
  <Words>1707</Words>
  <Characters>9731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11416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Looqman Mulla</cp:lastModifiedBy>
  <cp:revision>33</cp:revision>
  <cp:lastPrinted>2014-03-21T13:56:00Z</cp:lastPrinted>
  <dcterms:created xsi:type="dcterms:W3CDTF">2021-01-25T09:54:00Z</dcterms:created>
  <dcterms:modified xsi:type="dcterms:W3CDTF">2021-07-09T12:56:00Z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Cabinet</vt:lpwstr>
  </property>
  <property fmtid="{D5CDD505-2E9C-101B-9397-08002B2CF9AE}" pid="3" name="IssueTitle">
    <vt:lpwstr>Award of Contract(s) to progress Town Deal Projects - Design Services</vt:lpwstr>
  </property>
  <property fmtid="{D5CDD505-2E9C-101B-9397-08002B2CF9AE}" pid="4" name="LeadDirector">
    <vt:lpwstr>Director of Planning and Development</vt:lpwstr>
  </property>
  <property fmtid="{D5CDD505-2E9C-101B-9397-08002B2CF9AE}" pid="5" name="LeadMember">
    <vt:lpwstr>Leader of the Council and Cabinet Member (Strategy and Reform)</vt:lpwstr>
  </property>
  <property fmtid="{D5CDD505-2E9C-101B-9397-08002B2CF9AE}" pid="6" name="LeadOfficer">
    <vt:lpwstr>Looqman Mulla, Rachel Salter</vt:lpwstr>
  </property>
  <property fmtid="{D5CDD505-2E9C-101B-9397-08002B2CF9AE}" pid="7" name="LeadOfficerEmail">
    <vt:lpwstr>looqman.mulla@southribble.gov.uk, rachel.salter@southribble.gov.uk</vt:lpwstr>
  </property>
  <property fmtid="{D5CDD505-2E9C-101B-9397-08002B2CF9AE}" pid="8" name="LeadOfficerPost">
    <vt:lpwstr>Project Manager, Service Lead (Development and Business)</vt:lpwstr>
  </property>
  <property fmtid="{D5CDD505-2E9C-101B-9397-08002B2CF9AE}" pid="9" name="MeetingDate">
    <vt:lpwstr>Wednesday, 14 July 2021</vt:lpwstr>
  </property>
</Properties>
</file>